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7A165D" w:rsidR="67F4E78F" w:rsidP="00473FDA" w:rsidRDefault="67F4E78F" w14:paraId="7E813F3D" w14:textId="2BA6D37D">
      <w:pPr>
        <w:rPr>
          <w:rFonts w:ascii="Garamond" w:hAnsi="Garamond"/>
          <w:sz w:val="24"/>
          <w:szCs w:val="24"/>
          <w:lang w:val="es-CO"/>
        </w:rPr>
      </w:pPr>
    </w:p>
    <w:p w:rsidRPr="007A165D" w:rsidR="008C68AD" w:rsidP="00D40D14" w:rsidRDefault="00AC7EEA" w14:paraId="1D244D0A" w14:textId="66DC00E0">
      <w:pPr>
        <w:spacing w:before="85" w:line="260" w:lineRule="auto"/>
        <w:ind w:right="863"/>
        <w:jc w:val="center"/>
        <w:rPr>
          <w:rFonts w:ascii="Garamond" w:hAnsi="Garamond"/>
          <w:sz w:val="24"/>
          <w:szCs w:val="24"/>
          <w:lang w:val="es-CO"/>
        </w:rPr>
      </w:pPr>
      <w:r w:rsidRPr="007A165D">
        <w:rPr>
          <w:rFonts w:ascii="Garamond" w:hAnsi="Garamond" w:cs="Arial"/>
          <w:color w:val="000000"/>
          <w:sz w:val="24"/>
          <w:szCs w:val="24"/>
        </w:rPr>
        <w:tab/>
      </w:r>
    </w:p>
    <w:p w:rsidRPr="007A165D" w:rsidR="008C68AD" w:rsidP="00E31704" w:rsidRDefault="008C68AD" w14:paraId="2FA8B75E" w14:textId="77777777">
      <w:pPr>
        <w:rPr>
          <w:rFonts w:ascii="Garamond" w:hAnsi="Garamond"/>
          <w:sz w:val="24"/>
          <w:szCs w:val="24"/>
          <w:lang w:val="es-CO"/>
        </w:rPr>
      </w:pPr>
    </w:p>
    <w:p w:rsidRPr="007A165D" w:rsidR="008C68AD" w:rsidP="00E31704" w:rsidRDefault="008C68AD" w14:paraId="7362079C" w14:textId="77777777">
      <w:pPr>
        <w:rPr>
          <w:rFonts w:ascii="Garamond" w:hAnsi="Garamond"/>
          <w:sz w:val="24"/>
          <w:szCs w:val="24"/>
          <w:lang w:val="es-CO"/>
        </w:rPr>
      </w:pPr>
    </w:p>
    <w:p w:rsidRPr="007A165D" w:rsidR="008C68AD" w:rsidP="00E31704" w:rsidRDefault="008C68AD" w14:paraId="0D380897" w14:textId="77777777">
      <w:pPr>
        <w:rPr>
          <w:rFonts w:ascii="Garamond" w:hAnsi="Garamond"/>
          <w:sz w:val="24"/>
          <w:szCs w:val="24"/>
          <w:lang w:val="es-CO"/>
        </w:rPr>
      </w:pPr>
    </w:p>
    <w:p w:rsidRPr="007A165D" w:rsidR="008C68AD" w:rsidP="00E31704" w:rsidRDefault="008C68AD" w14:paraId="6F6996BA" w14:textId="77777777">
      <w:pPr>
        <w:rPr>
          <w:rFonts w:ascii="Garamond" w:hAnsi="Garamond"/>
          <w:sz w:val="24"/>
          <w:szCs w:val="24"/>
          <w:lang w:val="es-CO"/>
        </w:rPr>
      </w:pPr>
    </w:p>
    <w:p w:rsidRPr="007A165D" w:rsidR="008C68AD" w:rsidP="00E31704" w:rsidRDefault="008C68AD" w14:paraId="5D589993" w14:textId="77777777">
      <w:pPr>
        <w:rPr>
          <w:rFonts w:ascii="Garamond" w:hAnsi="Garamond"/>
          <w:sz w:val="24"/>
          <w:szCs w:val="24"/>
          <w:lang w:val="es-CO"/>
        </w:rPr>
      </w:pPr>
    </w:p>
    <w:p w:rsidRPr="007A165D" w:rsidR="008C68AD" w:rsidP="00E31704" w:rsidRDefault="008C68AD" w14:paraId="01F17491" w14:textId="77777777">
      <w:pPr>
        <w:rPr>
          <w:rFonts w:ascii="Garamond" w:hAnsi="Garamond"/>
          <w:sz w:val="24"/>
          <w:szCs w:val="24"/>
          <w:lang w:val="es-CO"/>
        </w:rPr>
      </w:pPr>
    </w:p>
    <w:p w:rsidRPr="007A165D" w:rsidR="008C68AD" w:rsidP="00E31704" w:rsidRDefault="008C68AD" w14:paraId="669125D1" w14:textId="6358AF9D">
      <w:pPr>
        <w:rPr>
          <w:rFonts w:ascii="Garamond" w:hAnsi="Garamond"/>
          <w:sz w:val="24"/>
          <w:szCs w:val="24"/>
          <w:lang w:val="es-CO"/>
        </w:rPr>
      </w:pPr>
    </w:p>
    <w:p w:rsidRPr="007A165D" w:rsidR="00BB46A5" w:rsidP="00E31704" w:rsidRDefault="00BB46A5" w14:paraId="3B42E426" w14:textId="4DF7A1F2">
      <w:pPr>
        <w:rPr>
          <w:rFonts w:ascii="Garamond" w:hAnsi="Garamond"/>
          <w:sz w:val="24"/>
          <w:szCs w:val="24"/>
          <w:lang w:val="es-CO"/>
        </w:rPr>
      </w:pPr>
    </w:p>
    <w:p w:rsidRPr="007A165D" w:rsidR="00BB46A5" w:rsidP="00E31704" w:rsidRDefault="00BB46A5" w14:paraId="3594032D" w14:textId="334D943C">
      <w:pPr>
        <w:rPr>
          <w:rFonts w:ascii="Garamond" w:hAnsi="Garamond"/>
          <w:sz w:val="24"/>
          <w:szCs w:val="24"/>
          <w:lang w:val="es-CO"/>
        </w:rPr>
      </w:pPr>
    </w:p>
    <w:p w:rsidRPr="007A165D" w:rsidR="00BB46A5" w:rsidP="00E31704" w:rsidRDefault="00BB46A5" w14:paraId="6E943195" w14:textId="2CADF3A4">
      <w:pPr>
        <w:rPr>
          <w:rFonts w:ascii="Garamond" w:hAnsi="Garamond"/>
          <w:sz w:val="24"/>
          <w:szCs w:val="24"/>
          <w:lang w:val="es-CO"/>
        </w:rPr>
      </w:pPr>
    </w:p>
    <w:p w:rsidRPr="007A165D" w:rsidR="00BB46A5" w:rsidP="00E31704" w:rsidRDefault="00BB46A5" w14:paraId="7A7F1EA2" w14:textId="1F98DB01">
      <w:pPr>
        <w:rPr>
          <w:rFonts w:ascii="Garamond" w:hAnsi="Garamond"/>
          <w:sz w:val="24"/>
          <w:szCs w:val="24"/>
          <w:lang w:val="es-CO"/>
        </w:rPr>
      </w:pPr>
    </w:p>
    <w:p w:rsidRPr="007A165D" w:rsidR="00BB46A5" w:rsidP="00E31704" w:rsidRDefault="00BB46A5" w14:paraId="65C28A51" w14:textId="07F5CE6A">
      <w:pPr>
        <w:rPr>
          <w:rFonts w:ascii="Garamond" w:hAnsi="Garamond"/>
          <w:sz w:val="24"/>
          <w:szCs w:val="24"/>
          <w:lang w:val="es-CO"/>
        </w:rPr>
      </w:pPr>
    </w:p>
    <w:p w:rsidRPr="007A165D" w:rsidR="00D40D14" w:rsidP="00D40D14" w:rsidRDefault="00D40D14" w14:paraId="11DFBCFF" w14:textId="77777777">
      <w:pPr>
        <w:spacing w:before="85" w:line="260" w:lineRule="auto"/>
        <w:ind w:right="863"/>
        <w:jc w:val="center"/>
        <w:rPr>
          <w:rFonts w:ascii="Garamond" w:hAnsi="Garamond" w:cs="Arial"/>
          <w:b/>
          <w:sz w:val="24"/>
          <w:szCs w:val="24"/>
          <w:lang w:val="es-CO"/>
        </w:rPr>
      </w:pPr>
      <w:r w:rsidRPr="007A165D">
        <w:rPr>
          <w:rFonts w:ascii="Garamond" w:hAnsi="Garamond" w:cs="Arial"/>
          <w:b/>
          <w:bCs/>
          <w:sz w:val="24"/>
          <w:szCs w:val="24"/>
        </w:rPr>
        <w:t>ESQUEM</w:t>
      </w:r>
      <w:r w:rsidRPr="007A165D">
        <w:rPr>
          <w:rFonts w:ascii="Garamond" w:hAnsi="Garamond"/>
          <w:b/>
          <w:bCs/>
          <w:sz w:val="24"/>
          <w:szCs w:val="24"/>
        </w:rPr>
        <w:t xml:space="preserve">A DE PARTICIPACIÓN DE LA FORMULACIÓN DE LA POLÍTICA PÚBLICA DE </w:t>
      </w:r>
      <w:r w:rsidRPr="007A165D">
        <w:rPr>
          <w:rFonts w:ascii="Garamond" w:hAnsi="Garamond"/>
          <w:b/>
          <w:bCs/>
          <w:sz w:val="24"/>
          <w:szCs w:val="24"/>
          <w:lang w:val="es-CO"/>
        </w:rPr>
        <w:t xml:space="preserve">CONVIVENCIA EN EL </w:t>
      </w:r>
      <w:r w:rsidRPr="007A165D">
        <w:rPr>
          <w:rFonts w:ascii="Garamond" w:hAnsi="Garamond"/>
          <w:b/>
          <w:sz w:val="24"/>
          <w:szCs w:val="24"/>
          <w:lang w:val="es-CO"/>
        </w:rPr>
        <w:t>FÚTBOL</w:t>
      </w:r>
      <w:r w:rsidRPr="007A165D">
        <w:rPr>
          <w:rFonts w:ascii="Garamond" w:hAnsi="Garamond"/>
          <w:b/>
          <w:bCs/>
          <w:sz w:val="24"/>
          <w:szCs w:val="24"/>
          <w:lang w:val="es-CO"/>
        </w:rPr>
        <w:t xml:space="preserve"> PARA LA PROMOCIÓN DEL BARRISMO SOCIAL</w:t>
      </w:r>
    </w:p>
    <w:p w:rsidRPr="007A165D" w:rsidR="00D40D14" w:rsidP="00D40D14" w:rsidRDefault="00D40D14" w14:paraId="4F622C12" w14:textId="77777777">
      <w:pPr>
        <w:rPr>
          <w:rFonts w:ascii="Garamond" w:hAnsi="Garamond"/>
          <w:sz w:val="24"/>
          <w:szCs w:val="24"/>
          <w:lang w:val="es-CO"/>
        </w:rPr>
      </w:pPr>
    </w:p>
    <w:p w:rsidRPr="007A165D" w:rsidR="00D40D14" w:rsidP="00D40D14" w:rsidRDefault="00D40D14" w14:paraId="0441998A" w14:textId="77777777">
      <w:pPr>
        <w:rPr>
          <w:rFonts w:ascii="Garamond" w:hAnsi="Garamond"/>
          <w:sz w:val="24"/>
          <w:szCs w:val="24"/>
          <w:lang w:val="es-CO"/>
        </w:rPr>
      </w:pPr>
    </w:p>
    <w:p w:rsidRPr="007A165D" w:rsidR="00BB46A5" w:rsidP="00D40D14" w:rsidRDefault="00BB46A5" w14:paraId="25D4B44E" w14:textId="0BCFBB28">
      <w:pPr>
        <w:jc w:val="center"/>
        <w:rPr>
          <w:rFonts w:ascii="Garamond" w:hAnsi="Garamond"/>
          <w:sz w:val="24"/>
          <w:szCs w:val="24"/>
          <w:lang w:val="es-CO"/>
        </w:rPr>
      </w:pPr>
    </w:p>
    <w:p w:rsidRPr="007A165D" w:rsidR="00BB46A5" w:rsidP="00E31704" w:rsidRDefault="00BB46A5" w14:paraId="1F4B1270" w14:textId="23A42D5F">
      <w:pPr>
        <w:rPr>
          <w:rFonts w:ascii="Garamond" w:hAnsi="Garamond"/>
          <w:sz w:val="24"/>
          <w:szCs w:val="24"/>
          <w:lang w:val="es-CO"/>
        </w:rPr>
      </w:pPr>
    </w:p>
    <w:p w:rsidRPr="007A165D" w:rsidR="00BB46A5" w:rsidP="00E31704" w:rsidRDefault="00BB46A5" w14:paraId="432CB6C1" w14:textId="4EB1AACE">
      <w:pPr>
        <w:rPr>
          <w:rFonts w:ascii="Garamond" w:hAnsi="Garamond"/>
          <w:sz w:val="24"/>
          <w:szCs w:val="24"/>
          <w:lang w:val="es-CO"/>
        </w:rPr>
      </w:pPr>
    </w:p>
    <w:p w:rsidRPr="007A165D" w:rsidR="00BB46A5" w:rsidP="00E31704" w:rsidRDefault="00BB46A5" w14:paraId="38680A0E" w14:textId="78DB502B">
      <w:pPr>
        <w:rPr>
          <w:rFonts w:ascii="Garamond" w:hAnsi="Garamond"/>
          <w:sz w:val="24"/>
          <w:szCs w:val="24"/>
          <w:lang w:val="es-CO"/>
        </w:rPr>
      </w:pPr>
    </w:p>
    <w:p w:rsidRPr="007A165D" w:rsidR="00BB46A5" w:rsidP="00E31704" w:rsidRDefault="00BB46A5" w14:paraId="32A8474B" w14:textId="2BD2F13C">
      <w:pPr>
        <w:rPr>
          <w:rFonts w:ascii="Garamond" w:hAnsi="Garamond"/>
          <w:sz w:val="24"/>
          <w:szCs w:val="24"/>
          <w:lang w:val="es-CO"/>
        </w:rPr>
      </w:pPr>
    </w:p>
    <w:p w:rsidRPr="007A165D" w:rsidR="00BB46A5" w:rsidP="00E31704" w:rsidRDefault="00BB46A5" w14:paraId="00A004DC" w14:textId="3F4D20D9">
      <w:pPr>
        <w:rPr>
          <w:rFonts w:ascii="Garamond" w:hAnsi="Garamond"/>
          <w:sz w:val="24"/>
          <w:szCs w:val="24"/>
          <w:lang w:val="es-CO"/>
        </w:rPr>
      </w:pPr>
    </w:p>
    <w:p w:rsidRPr="007A165D" w:rsidR="00BB46A5" w:rsidP="00E31704" w:rsidRDefault="00BB46A5" w14:paraId="5E5BE159" w14:textId="682C4FF9">
      <w:pPr>
        <w:rPr>
          <w:rFonts w:ascii="Garamond" w:hAnsi="Garamond"/>
          <w:sz w:val="24"/>
          <w:szCs w:val="24"/>
          <w:lang w:val="es-CO"/>
        </w:rPr>
      </w:pPr>
    </w:p>
    <w:p w:rsidRPr="007A165D" w:rsidR="00BB46A5" w:rsidP="00E31704" w:rsidRDefault="00BB46A5" w14:paraId="22AAFF1A" w14:textId="0BCB33BA">
      <w:pPr>
        <w:rPr>
          <w:rFonts w:ascii="Garamond" w:hAnsi="Garamond"/>
          <w:sz w:val="24"/>
          <w:szCs w:val="24"/>
          <w:lang w:val="es-CO"/>
        </w:rPr>
      </w:pPr>
    </w:p>
    <w:p w:rsidRPr="007A165D" w:rsidR="00BB46A5" w:rsidP="00E31704" w:rsidRDefault="00BB46A5" w14:paraId="22ECE920" w14:textId="186224F7">
      <w:pPr>
        <w:rPr>
          <w:rFonts w:ascii="Garamond" w:hAnsi="Garamond"/>
          <w:sz w:val="24"/>
          <w:szCs w:val="24"/>
          <w:lang w:val="es-CO"/>
        </w:rPr>
      </w:pPr>
    </w:p>
    <w:p w:rsidRPr="007A165D" w:rsidR="00BB46A5" w:rsidP="00E31704" w:rsidRDefault="00BB46A5" w14:paraId="3880DAC0" w14:textId="31BD4344">
      <w:pPr>
        <w:rPr>
          <w:rFonts w:ascii="Garamond" w:hAnsi="Garamond"/>
          <w:sz w:val="24"/>
          <w:szCs w:val="24"/>
          <w:lang w:val="es-CO"/>
        </w:rPr>
      </w:pPr>
    </w:p>
    <w:p w:rsidRPr="007A165D" w:rsidR="00D40D14" w:rsidP="00E31704" w:rsidRDefault="00D40D14" w14:paraId="70E6393F" w14:textId="77777777">
      <w:pPr>
        <w:rPr>
          <w:rFonts w:ascii="Garamond" w:hAnsi="Garamond"/>
          <w:sz w:val="24"/>
          <w:szCs w:val="24"/>
          <w:lang w:val="es-CO"/>
        </w:rPr>
      </w:pPr>
    </w:p>
    <w:p w:rsidRPr="007A165D" w:rsidR="00D40D14" w:rsidP="00E31704" w:rsidRDefault="00D40D14" w14:paraId="6B310DF6" w14:textId="77777777">
      <w:pPr>
        <w:rPr>
          <w:rFonts w:ascii="Garamond" w:hAnsi="Garamond"/>
          <w:sz w:val="24"/>
          <w:szCs w:val="24"/>
          <w:lang w:val="es-CO"/>
        </w:rPr>
      </w:pPr>
    </w:p>
    <w:p w:rsidRPr="007A165D" w:rsidR="00D40D14" w:rsidP="00E31704" w:rsidRDefault="00D40D14" w14:paraId="74A0626D" w14:textId="77777777">
      <w:pPr>
        <w:rPr>
          <w:rFonts w:ascii="Garamond" w:hAnsi="Garamond"/>
          <w:sz w:val="24"/>
          <w:szCs w:val="24"/>
          <w:lang w:val="es-CO"/>
        </w:rPr>
      </w:pPr>
    </w:p>
    <w:p w:rsidRPr="007A165D" w:rsidR="00BB46A5" w:rsidP="00E31704" w:rsidRDefault="00BB46A5" w14:paraId="49E56BF1" w14:textId="6433BB9C">
      <w:pPr>
        <w:rPr>
          <w:rFonts w:ascii="Garamond" w:hAnsi="Garamond"/>
          <w:sz w:val="24"/>
          <w:szCs w:val="24"/>
          <w:lang w:val="es-CO"/>
        </w:rPr>
      </w:pPr>
    </w:p>
    <w:p w:rsidRPr="007A165D" w:rsidR="00BB46A5" w:rsidP="00E31704" w:rsidRDefault="00BB46A5" w14:paraId="7C6A3815" w14:textId="57879004">
      <w:pPr>
        <w:rPr>
          <w:rFonts w:ascii="Garamond" w:hAnsi="Garamond"/>
          <w:sz w:val="24"/>
          <w:szCs w:val="24"/>
          <w:lang w:val="es-CO"/>
        </w:rPr>
      </w:pPr>
    </w:p>
    <w:p w:rsidRPr="007A165D" w:rsidR="00BB46A5" w:rsidP="00E31704" w:rsidRDefault="00BB46A5" w14:paraId="3515D665" w14:textId="7AC27E92">
      <w:pPr>
        <w:rPr>
          <w:rFonts w:ascii="Garamond" w:hAnsi="Garamond"/>
          <w:sz w:val="24"/>
          <w:szCs w:val="24"/>
          <w:lang w:val="es-CO"/>
        </w:rPr>
      </w:pPr>
    </w:p>
    <w:p w:rsidRPr="007A165D" w:rsidR="00BB46A5" w:rsidP="00E31704" w:rsidRDefault="00BB46A5" w14:paraId="10D43C3B" w14:textId="64CC1393">
      <w:pPr>
        <w:rPr>
          <w:rFonts w:ascii="Garamond" w:hAnsi="Garamond"/>
          <w:sz w:val="24"/>
          <w:szCs w:val="24"/>
          <w:lang w:val="es-CO"/>
        </w:rPr>
      </w:pPr>
    </w:p>
    <w:p w:rsidRPr="007A165D" w:rsidR="00BB46A5" w:rsidP="00E31704" w:rsidRDefault="00BB46A5" w14:paraId="50AD0BF6" w14:textId="6AD640E9">
      <w:pPr>
        <w:rPr>
          <w:rFonts w:ascii="Garamond" w:hAnsi="Garamond"/>
          <w:sz w:val="24"/>
          <w:szCs w:val="24"/>
          <w:lang w:val="es-CO"/>
        </w:rPr>
      </w:pPr>
    </w:p>
    <w:p w:rsidRPr="007A165D" w:rsidR="00BB46A5" w:rsidP="00E31704" w:rsidRDefault="00BB46A5" w14:paraId="2BA9BCA9" w14:textId="366FEE71">
      <w:pPr>
        <w:rPr>
          <w:rFonts w:ascii="Garamond" w:hAnsi="Garamond"/>
          <w:sz w:val="24"/>
          <w:szCs w:val="24"/>
          <w:lang w:val="es-CO"/>
        </w:rPr>
      </w:pPr>
    </w:p>
    <w:p w:rsidRPr="007A165D" w:rsidR="00BB46A5" w:rsidP="00E31704" w:rsidRDefault="00BB46A5" w14:paraId="7B7F8953" w14:textId="2A6F97EE">
      <w:pPr>
        <w:rPr>
          <w:rFonts w:ascii="Garamond" w:hAnsi="Garamond"/>
          <w:sz w:val="24"/>
          <w:szCs w:val="24"/>
          <w:lang w:val="es-CO"/>
        </w:rPr>
      </w:pPr>
    </w:p>
    <w:p w:rsidRPr="007A165D" w:rsidR="00BB46A5" w:rsidP="00E31704" w:rsidRDefault="00BB46A5" w14:paraId="0DF82FFD" w14:textId="49FA6DAC">
      <w:pPr>
        <w:rPr>
          <w:rFonts w:ascii="Garamond" w:hAnsi="Garamond"/>
          <w:sz w:val="24"/>
          <w:szCs w:val="24"/>
          <w:lang w:val="es-CO"/>
        </w:rPr>
      </w:pPr>
    </w:p>
    <w:p w:rsidRPr="007A165D" w:rsidR="00BB46A5" w:rsidP="177524B5" w:rsidRDefault="00BB46A5" w14:paraId="7E784599" w14:textId="74929153">
      <w:pPr>
        <w:rPr>
          <w:rFonts w:ascii="Garamond" w:hAnsi="Garamond"/>
          <w:sz w:val="24"/>
          <w:szCs w:val="24"/>
          <w:lang w:val="es-CO"/>
        </w:rPr>
      </w:pPr>
    </w:p>
    <w:p w:rsidRPr="007A165D" w:rsidR="46E25856" w:rsidP="46E25856" w:rsidRDefault="46E25856" w14:paraId="084424FD" w14:textId="3B7E6F96">
      <w:pPr>
        <w:rPr>
          <w:rFonts w:ascii="Garamond" w:hAnsi="Garamond"/>
          <w:sz w:val="24"/>
          <w:szCs w:val="24"/>
          <w:lang w:val="es-CO"/>
        </w:rPr>
      </w:pPr>
    </w:p>
    <w:sdt>
      <w:sdtPr>
        <w:rPr>
          <w:rFonts w:ascii="Garamond" w:hAnsi="Garamond" w:eastAsia="Times New Roman" w:cs="Times New Roman"/>
          <w:color w:val="00000A"/>
          <w:sz w:val="24"/>
          <w:szCs w:val="24"/>
          <w:lang w:val="es-ES" w:eastAsia="zh-CN"/>
        </w:rPr>
        <w:id w:val="186806753"/>
        <w:docPartObj>
          <w:docPartGallery w:val="Table of Contents"/>
          <w:docPartUnique/>
        </w:docPartObj>
      </w:sdtPr>
      <w:sdtContent>
        <w:p w:rsidRPr="007A165D" w:rsidR="003A15A6" w:rsidP="003A15A6" w:rsidRDefault="003A15A6" w14:paraId="3B2D8938" w14:textId="124B4ED1">
          <w:pPr>
            <w:pStyle w:val="TtuloTDC"/>
            <w:jc w:val="center"/>
            <w:rPr>
              <w:rFonts w:ascii="Garamond" w:hAnsi="Garamond"/>
              <w:b/>
              <w:bCs/>
              <w:color w:val="auto"/>
              <w:sz w:val="24"/>
              <w:szCs w:val="24"/>
            </w:rPr>
          </w:pPr>
          <w:r w:rsidRPr="007A165D">
            <w:rPr>
              <w:rFonts w:ascii="Garamond" w:hAnsi="Garamond"/>
              <w:b/>
              <w:bCs/>
              <w:color w:val="auto"/>
              <w:sz w:val="24"/>
              <w:szCs w:val="24"/>
              <w:lang w:val="es-ES"/>
            </w:rPr>
            <w:t>Tabla de Contenido</w:t>
          </w:r>
        </w:p>
        <w:p w:rsidR="00002104" w:rsidRDefault="00D80B67" w14:paraId="690AA81F" w14:textId="1DA74EDE">
          <w:pPr>
            <w:pStyle w:val="TDC1"/>
            <w:tabs>
              <w:tab w:val="right" w:leader="dot" w:pos="9395"/>
            </w:tabs>
            <w:rPr>
              <w:rFonts w:asciiTheme="minorHAnsi" w:hAnsiTheme="minorHAnsi" w:eastAsiaTheme="minorEastAsia" w:cstheme="minorBidi"/>
              <w:noProof/>
              <w:color w:val="auto"/>
              <w:kern w:val="2"/>
              <w:sz w:val="24"/>
              <w:szCs w:val="24"/>
              <w:lang w:val="es-CO" w:eastAsia="es-MX"/>
              <w14:ligatures w14:val="standardContextual"/>
            </w:rPr>
          </w:pPr>
          <w:r w:rsidRPr="007A165D">
            <w:rPr>
              <w:rFonts w:ascii="Garamond" w:hAnsi="Garamond"/>
              <w:sz w:val="24"/>
              <w:szCs w:val="24"/>
            </w:rPr>
            <w:fldChar w:fldCharType="begin"/>
          </w:r>
          <w:r w:rsidRPr="007A165D" w:rsidR="6D378296">
            <w:rPr>
              <w:rFonts w:ascii="Garamond" w:hAnsi="Garamond"/>
              <w:sz w:val="24"/>
              <w:szCs w:val="24"/>
            </w:rPr>
            <w:instrText>TOC \o "1-3" \z \u \h</w:instrText>
          </w:r>
          <w:r w:rsidRPr="007A165D">
            <w:rPr>
              <w:rFonts w:ascii="Garamond" w:hAnsi="Garamond"/>
              <w:sz w:val="24"/>
              <w:szCs w:val="24"/>
            </w:rPr>
            <w:fldChar w:fldCharType="separate"/>
          </w:r>
          <w:hyperlink w:history="1" w:anchor="_Toc227997029">
            <w:r w:rsidRPr="0033776B" w:rsidR="00002104">
              <w:rPr>
                <w:rStyle w:val="Hipervnculo"/>
                <w:noProof/>
              </w:rPr>
              <w:t>Introducción</w:t>
            </w:r>
            <w:r w:rsidR="00002104">
              <w:rPr>
                <w:noProof/>
                <w:webHidden/>
              </w:rPr>
              <w:tab/>
            </w:r>
            <w:r w:rsidR="00002104">
              <w:rPr>
                <w:noProof/>
                <w:webHidden/>
              </w:rPr>
              <w:fldChar w:fldCharType="begin"/>
            </w:r>
            <w:r w:rsidR="00002104">
              <w:rPr>
                <w:noProof/>
                <w:webHidden/>
              </w:rPr>
              <w:instrText xml:space="preserve"> PAGEREF _Toc227997029 \h </w:instrText>
            </w:r>
            <w:r w:rsidR="00002104">
              <w:rPr>
                <w:noProof/>
                <w:webHidden/>
              </w:rPr>
            </w:r>
            <w:r w:rsidR="00002104">
              <w:rPr>
                <w:noProof/>
                <w:webHidden/>
              </w:rPr>
              <w:fldChar w:fldCharType="separate"/>
            </w:r>
            <w:r w:rsidR="00002104">
              <w:rPr>
                <w:noProof/>
                <w:webHidden/>
              </w:rPr>
              <w:t>3</w:t>
            </w:r>
            <w:r w:rsidR="00002104">
              <w:rPr>
                <w:noProof/>
                <w:webHidden/>
              </w:rPr>
              <w:fldChar w:fldCharType="end"/>
            </w:r>
          </w:hyperlink>
        </w:p>
        <w:p w:rsidR="00002104" w:rsidRDefault="00002104" w14:paraId="58E0AF56" w14:textId="4F4A137B">
          <w:pPr>
            <w:pStyle w:val="TDC1"/>
            <w:tabs>
              <w:tab w:val="left" w:pos="480"/>
              <w:tab w:val="right" w:leader="dot" w:pos="9395"/>
            </w:tabs>
            <w:rPr>
              <w:rFonts w:asciiTheme="minorHAnsi" w:hAnsiTheme="minorHAnsi" w:eastAsiaTheme="minorEastAsia" w:cstheme="minorBidi"/>
              <w:noProof/>
              <w:color w:val="auto"/>
              <w:kern w:val="2"/>
              <w:sz w:val="24"/>
              <w:szCs w:val="24"/>
              <w:lang w:val="es-CO" w:eastAsia="es-MX"/>
              <w14:ligatures w14:val="standardContextual"/>
            </w:rPr>
          </w:pPr>
          <w:hyperlink w:history="1" w:anchor="_Toc227997030">
            <w:r w:rsidRPr="0033776B">
              <w:rPr>
                <w:rStyle w:val="Hipervnculo"/>
                <w:noProof/>
              </w:rPr>
              <w:t>1.</w:t>
            </w:r>
            <w:r>
              <w:rPr>
                <w:rFonts w:asciiTheme="minorHAnsi" w:hAnsiTheme="minorHAnsi" w:eastAsiaTheme="minorEastAsia" w:cstheme="minorBidi"/>
                <w:noProof/>
                <w:color w:val="auto"/>
                <w:kern w:val="2"/>
                <w:sz w:val="24"/>
                <w:szCs w:val="24"/>
                <w:lang w:val="es-CO" w:eastAsia="es-MX"/>
                <w14:ligatures w14:val="standardContextual"/>
              </w:rPr>
              <w:tab/>
            </w:r>
            <w:r w:rsidRPr="0033776B">
              <w:rPr>
                <w:rStyle w:val="Hipervnculo"/>
                <w:noProof/>
              </w:rPr>
              <w:t>Objetivos</w:t>
            </w:r>
            <w:r>
              <w:rPr>
                <w:noProof/>
                <w:webHidden/>
              </w:rPr>
              <w:tab/>
            </w:r>
            <w:r>
              <w:rPr>
                <w:noProof/>
                <w:webHidden/>
              </w:rPr>
              <w:fldChar w:fldCharType="begin"/>
            </w:r>
            <w:r>
              <w:rPr>
                <w:noProof/>
                <w:webHidden/>
              </w:rPr>
              <w:instrText xml:space="preserve"> PAGEREF _Toc227997030 \h </w:instrText>
            </w:r>
            <w:r>
              <w:rPr>
                <w:noProof/>
                <w:webHidden/>
              </w:rPr>
            </w:r>
            <w:r>
              <w:rPr>
                <w:noProof/>
                <w:webHidden/>
              </w:rPr>
              <w:fldChar w:fldCharType="separate"/>
            </w:r>
            <w:r>
              <w:rPr>
                <w:noProof/>
                <w:webHidden/>
              </w:rPr>
              <w:t>4</w:t>
            </w:r>
            <w:r>
              <w:rPr>
                <w:noProof/>
                <w:webHidden/>
              </w:rPr>
              <w:fldChar w:fldCharType="end"/>
            </w:r>
          </w:hyperlink>
        </w:p>
        <w:p w:rsidR="00002104" w:rsidRDefault="00002104" w14:paraId="3EB35CAB" w14:textId="3B99D41B">
          <w:pPr>
            <w:pStyle w:val="TDC2"/>
            <w:tabs>
              <w:tab w:val="right" w:leader="dot" w:pos="9395"/>
            </w:tabs>
            <w:rPr>
              <w:rFonts w:asciiTheme="minorHAnsi" w:hAnsiTheme="minorHAnsi" w:eastAsiaTheme="minorEastAsia" w:cstheme="minorBidi"/>
              <w:noProof/>
              <w:color w:val="auto"/>
              <w:kern w:val="2"/>
              <w:sz w:val="24"/>
              <w:szCs w:val="24"/>
              <w:lang w:val="es-CO" w:eastAsia="es-MX"/>
              <w14:ligatures w14:val="standardContextual"/>
            </w:rPr>
          </w:pPr>
          <w:hyperlink w:history="1" w:anchor="_Toc227997031">
            <w:r w:rsidRPr="0033776B">
              <w:rPr>
                <w:rStyle w:val="Hipervnculo"/>
                <w:noProof/>
              </w:rPr>
              <w:t>Objetivo General:</w:t>
            </w:r>
            <w:r>
              <w:rPr>
                <w:noProof/>
                <w:webHidden/>
              </w:rPr>
              <w:tab/>
            </w:r>
            <w:r>
              <w:rPr>
                <w:noProof/>
                <w:webHidden/>
              </w:rPr>
              <w:fldChar w:fldCharType="begin"/>
            </w:r>
            <w:r>
              <w:rPr>
                <w:noProof/>
                <w:webHidden/>
              </w:rPr>
              <w:instrText xml:space="preserve"> PAGEREF _Toc227997031 \h </w:instrText>
            </w:r>
            <w:r>
              <w:rPr>
                <w:noProof/>
                <w:webHidden/>
              </w:rPr>
            </w:r>
            <w:r>
              <w:rPr>
                <w:noProof/>
                <w:webHidden/>
              </w:rPr>
              <w:fldChar w:fldCharType="separate"/>
            </w:r>
            <w:r>
              <w:rPr>
                <w:noProof/>
                <w:webHidden/>
              </w:rPr>
              <w:t>4</w:t>
            </w:r>
            <w:r>
              <w:rPr>
                <w:noProof/>
                <w:webHidden/>
              </w:rPr>
              <w:fldChar w:fldCharType="end"/>
            </w:r>
          </w:hyperlink>
        </w:p>
        <w:p w:rsidR="00002104" w:rsidRDefault="00002104" w14:paraId="01F6F194" w14:textId="7BDD139C">
          <w:pPr>
            <w:pStyle w:val="TDC2"/>
            <w:tabs>
              <w:tab w:val="right" w:leader="dot" w:pos="9395"/>
            </w:tabs>
            <w:rPr>
              <w:rFonts w:asciiTheme="minorHAnsi" w:hAnsiTheme="minorHAnsi" w:eastAsiaTheme="minorEastAsia" w:cstheme="minorBidi"/>
              <w:noProof/>
              <w:color w:val="auto"/>
              <w:kern w:val="2"/>
              <w:sz w:val="24"/>
              <w:szCs w:val="24"/>
              <w:lang w:val="es-CO" w:eastAsia="es-MX"/>
              <w14:ligatures w14:val="standardContextual"/>
            </w:rPr>
          </w:pPr>
          <w:hyperlink w:history="1" w:anchor="_Toc227997032">
            <w:r w:rsidRPr="0033776B">
              <w:rPr>
                <w:rStyle w:val="Hipervnculo"/>
                <w:noProof/>
              </w:rPr>
              <w:t>Objetivos Específicos:</w:t>
            </w:r>
            <w:r>
              <w:rPr>
                <w:noProof/>
                <w:webHidden/>
              </w:rPr>
              <w:tab/>
            </w:r>
            <w:r>
              <w:rPr>
                <w:noProof/>
                <w:webHidden/>
              </w:rPr>
              <w:fldChar w:fldCharType="begin"/>
            </w:r>
            <w:r>
              <w:rPr>
                <w:noProof/>
                <w:webHidden/>
              </w:rPr>
              <w:instrText xml:space="preserve"> PAGEREF _Toc227997032 \h </w:instrText>
            </w:r>
            <w:r>
              <w:rPr>
                <w:noProof/>
                <w:webHidden/>
              </w:rPr>
            </w:r>
            <w:r>
              <w:rPr>
                <w:noProof/>
                <w:webHidden/>
              </w:rPr>
              <w:fldChar w:fldCharType="separate"/>
            </w:r>
            <w:r>
              <w:rPr>
                <w:noProof/>
                <w:webHidden/>
              </w:rPr>
              <w:t>4</w:t>
            </w:r>
            <w:r>
              <w:rPr>
                <w:noProof/>
                <w:webHidden/>
              </w:rPr>
              <w:fldChar w:fldCharType="end"/>
            </w:r>
          </w:hyperlink>
        </w:p>
        <w:p w:rsidR="00002104" w:rsidRDefault="00002104" w14:paraId="799E6BFE" w14:textId="035FA131">
          <w:pPr>
            <w:pStyle w:val="TDC1"/>
            <w:tabs>
              <w:tab w:val="left" w:pos="480"/>
              <w:tab w:val="right" w:leader="dot" w:pos="9395"/>
            </w:tabs>
            <w:rPr>
              <w:rFonts w:asciiTheme="minorHAnsi" w:hAnsiTheme="minorHAnsi" w:eastAsiaTheme="minorEastAsia" w:cstheme="minorBidi"/>
              <w:noProof/>
              <w:color w:val="auto"/>
              <w:kern w:val="2"/>
              <w:sz w:val="24"/>
              <w:szCs w:val="24"/>
              <w:lang w:val="es-CO" w:eastAsia="es-MX"/>
              <w14:ligatures w14:val="standardContextual"/>
            </w:rPr>
          </w:pPr>
          <w:hyperlink w:history="1" w:anchor="_Toc227997033">
            <w:r w:rsidRPr="0033776B">
              <w:rPr>
                <w:rStyle w:val="Hipervnculo"/>
                <w:noProof/>
              </w:rPr>
              <w:t>2.</w:t>
            </w:r>
            <w:r>
              <w:rPr>
                <w:rFonts w:asciiTheme="minorHAnsi" w:hAnsiTheme="minorHAnsi" w:eastAsiaTheme="minorEastAsia" w:cstheme="minorBidi"/>
                <w:noProof/>
                <w:color w:val="auto"/>
                <w:kern w:val="2"/>
                <w:sz w:val="24"/>
                <w:szCs w:val="24"/>
                <w:lang w:val="es-CO" w:eastAsia="es-MX"/>
                <w14:ligatures w14:val="standardContextual"/>
              </w:rPr>
              <w:tab/>
            </w:r>
            <w:r w:rsidRPr="0033776B">
              <w:rPr>
                <w:rStyle w:val="Hipervnculo"/>
                <w:noProof/>
              </w:rPr>
              <w:t>Marco Conceptual de la Estrategia de Participación</w:t>
            </w:r>
            <w:r>
              <w:rPr>
                <w:noProof/>
                <w:webHidden/>
              </w:rPr>
              <w:tab/>
            </w:r>
            <w:r>
              <w:rPr>
                <w:noProof/>
                <w:webHidden/>
              </w:rPr>
              <w:fldChar w:fldCharType="begin"/>
            </w:r>
            <w:r>
              <w:rPr>
                <w:noProof/>
                <w:webHidden/>
              </w:rPr>
              <w:instrText xml:space="preserve"> PAGEREF _Toc227997033 \h </w:instrText>
            </w:r>
            <w:r>
              <w:rPr>
                <w:noProof/>
                <w:webHidden/>
              </w:rPr>
            </w:r>
            <w:r>
              <w:rPr>
                <w:noProof/>
                <w:webHidden/>
              </w:rPr>
              <w:fldChar w:fldCharType="separate"/>
            </w:r>
            <w:r>
              <w:rPr>
                <w:noProof/>
                <w:webHidden/>
              </w:rPr>
              <w:t>5</w:t>
            </w:r>
            <w:r>
              <w:rPr>
                <w:noProof/>
                <w:webHidden/>
              </w:rPr>
              <w:fldChar w:fldCharType="end"/>
            </w:r>
          </w:hyperlink>
        </w:p>
        <w:p w:rsidR="00002104" w:rsidRDefault="00002104" w14:paraId="4DA1D614" w14:textId="4C6C4103">
          <w:pPr>
            <w:pStyle w:val="TDC1"/>
            <w:tabs>
              <w:tab w:val="right" w:leader="dot" w:pos="9395"/>
            </w:tabs>
            <w:rPr>
              <w:rFonts w:asciiTheme="minorHAnsi" w:hAnsiTheme="minorHAnsi" w:eastAsiaTheme="minorEastAsia" w:cstheme="minorBidi"/>
              <w:noProof/>
              <w:color w:val="auto"/>
              <w:kern w:val="2"/>
              <w:sz w:val="24"/>
              <w:szCs w:val="24"/>
              <w:lang w:val="es-CO" w:eastAsia="es-MX"/>
              <w14:ligatures w14:val="standardContextual"/>
            </w:rPr>
          </w:pPr>
          <w:hyperlink w:history="1" w:anchor="_Toc227997034">
            <w:r w:rsidRPr="0033776B">
              <w:rPr>
                <w:rStyle w:val="Hipervnculo"/>
                <w:noProof/>
              </w:rPr>
              <w:t>2. Fases de la Estrategia de Participación para la Política Pública de Convivencia en el fútbol para la promoción del Barrismo Social</w:t>
            </w:r>
            <w:r>
              <w:rPr>
                <w:noProof/>
                <w:webHidden/>
              </w:rPr>
              <w:tab/>
            </w:r>
            <w:r>
              <w:rPr>
                <w:noProof/>
                <w:webHidden/>
              </w:rPr>
              <w:fldChar w:fldCharType="begin"/>
            </w:r>
            <w:r>
              <w:rPr>
                <w:noProof/>
                <w:webHidden/>
              </w:rPr>
              <w:instrText xml:space="preserve"> PAGEREF _Toc227997034 \h </w:instrText>
            </w:r>
            <w:r>
              <w:rPr>
                <w:noProof/>
                <w:webHidden/>
              </w:rPr>
            </w:r>
            <w:r>
              <w:rPr>
                <w:noProof/>
                <w:webHidden/>
              </w:rPr>
              <w:fldChar w:fldCharType="separate"/>
            </w:r>
            <w:r>
              <w:rPr>
                <w:noProof/>
                <w:webHidden/>
              </w:rPr>
              <w:t>12</w:t>
            </w:r>
            <w:r>
              <w:rPr>
                <w:noProof/>
                <w:webHidden/>
              </w:rPr>
              <w:fldChar w:fldCharType="end"/>
            </w:r>
          </w:hyperlink>
        </w:p>
        <w:p w:rsidR="00002104" w:rsidRDefault="00002104" w14:paraId="549E8FC3" w14:textId="56544998">
          <w:pPr>
            <w:pStyle w:val="TDC1"/>
            <w:tabs>
              <w:tab w:val="left" w:pos="480"/>
              <w:tab w:val="right" w:leader="dot" w:pos="9395"/>
            </w:tabs>
            <w:rPr>
              <w:rFonts w:asciiTheme="minorHAnsi" w:hAnsiTheme="minorHAnsi" w:eastAsiaTheme="minorEastAsia" w:cstheme="minorBidi"/>
              <w:noProof/>
              <w:color w:val="auto"/>
              <w:kern w:val="2"/>
              <w:sz w:val="24"/>
              <w:szCs w:val="24"/>
              <w:lang w:val="es-CO" w:eastAsia="es-MX"/>
              <w14:ligatures w14:val="standardContextual"/>
            </w:rPr>
          </w:pPr>
          <w:hyperlink w:history="1" w:anchor="_Toc227997035">
            <w:r w:rsidRPr="0033776B">
              <w:rPr>
                <w:rStyle w:val="Hipervnculo"/>
                <w:rFonts w:ascii="Symbol" w:hAnsi="Symbol"/>
                <w:noProof/>
                <w:lang w:val="es-CO"/>
              </w:rPr>
              <w:t></w:t>
            </w:r>
            <w:r>
              <w:rPr>
                <w:rFonts w:asciiTheme="minorHAnsi" w:hAnsiTheme="minorHAnsi" w:eastAsiaTheme="minorEastAsia" w:cstheme="minorBidi"/>
                <w:noProof/>
                <w:color w:val="auto"/>
                <w:kern w:val="2"/>
                <w:sz w:val="24"/>
                <w:szCs w:val="24"/>
                <w:lang w:val="es-CO" w:eastAsia="es-MX"/>
                <w14:ligatures w14:val="standardContextual"/>
              </w:rPr>
              <w:tab/>
            </w:r>
            <w:r w:rsidRPr="0033776B">
              <w:rPr>
                <w:rStyle w:val="Hipervnculo"/>
                <w:noProof/>
                <w:lang w:val="es-CO"/>
              </w:rPr>
              <w:t>Ámbitos temáticos o categorías de debate</w:t>
            </w:r>
            <w:r>
              <w:rPr>
                <w:noProof/>
                <w:webHidden/>
              </w:rPr>
              <w:tab/>
            </w:r>
            <w:r>
              <w:rPr>
                <w:noProof/>
                <w:webHidden/>
              </w:rPr>
              <w:fldChar w:fldCharType="begin"/>
            </w:r>
            <w:r>
              <w:rPr>
                <w:noProof/>
                <w:webHidden/>
              </w:rPr>
              <w:instrText xml:space="preserve"> PAGEREF _Toc227997035 \h </w:instrText>
            </w:r>
            <w:r>
              <w:rPr>
                <w:noProof/>
                <w:webHidden/>
              </w:rPr>
            </w:r>
            <w:r>
              <w:rPr>
                <w:noProof/>
                <w:webHidden/>
              </w:rPr>
              <w:fldChar w:fldCharType="separate"/>
            </w:r>
            <w:r>
              <w:rPr>
                <w:noProof/>
                <w:webHidden/>
              </w:rPr>
              <w:t>45</w:t>
            </w:r>
            <w:r>
              <w:rPr>
                <w:noProof/>
                <w:webHidden/>
              </w:rPr>
              <w:fldChar w:fldCharType="end"/>
            </w:r>
          </w:hyperlink>
        </w:p>
        <w:p w:rsidR="00002104" w:rsidRDefault="00002104" w14:paraId="61FE0527" w14:textId="3C7CC227">
          <w:pPr>
            <w:pStyle w:val="TDC1"/>
            <w:tabs>
              <w:tab w:val="right" w:leader="dot" w:pos="9395"/>
            </w:tabs>
            <w:rPr>
              <w:rFonts w:asciiTheme="minorHAnsi" w:hAnsiTheme="minorHAnsi" w:eastAsiaTheme="minorEastAsia" w:cstheme="minorBidi"/>
              <w:noProof/>
              <w:color w:val="auto"/>
              <w:kern w:val="2"/>
              <w:sz w:val="24"/>
              <w:szCs w:val="24"/>
              <w:lang w:val="es-CO" w:eastAsia="es-MX"/>
              <w14:ligatures w14:val="standardContextual"/>
            </w:rPr>
          </w:pPr>
          <w:hyperlink w:history="1" w:anchor="_Toc227997036">
            <w:r w:rsidRPr="0033776B">
              <w:rPr>
                <w:rStyle w:val="Hipervnculo"/>
                <w:noProof/>
                <w:lang w:val="es-CO"/>
              </w:rPr>
              <w:t>Referencias</w:t>
            </w:r>
            <w:r>
              <w:rPr>
                <w:noProof/>
                <w:webHidden/>
              </w:rPr>
              <w:tab/>
            </w:r>
            <w:r>
              <w:rPr>
                <w:noProof/>
                <w:webHidden/>
              </w:rPr>
              <w:fldChar w:fldCharType="begin"/>
            </w:r>
            <w:r>
              <w:rPr>
                <w:noProof/>
                <w:webHidden/>
              </w:rPr>
              <w:instrText xml:space="preserve"> PAGEREF _Toc227997036 \h </w:instrText>
            </w:r>
            <w:r>
              <w:rPr>
                <w:noProof/>
                <w:webHidden/>
              </w:rPr>
            </w:r>
            <w:r>
              <w:rPr>
                <w:noProof/>
                <w:webHidden/>
              </w:rPr>
              <w:fldChar w:fldCharType="separate"/>
            </w:r>
            <w:r>
              <w:rPr>
                <w:noProof/>
                <w:webHidden/>
              </w:rPr>
              <w:t>56</w:t>
            </w:r>
            <w:r>
              <w:rPr>
                <w:noProof/>
                <w:webHidden/>
              </w:rPr>
              <w:fldChar w:fldCharType="end"/>
            </w:r>
          </w:hyperlink>
        </w:p>
        <w:p w:rsidRPr="007A165D" w:rsidR="00D80B67" w:rsidP="69BA8606" w:rsidRDefault="00D80B67" w14:paraId="4E3C05BE" w14:textId="691896C9">
          <w:pPr>
            <w:pStyle w:val="TDC1"/>
            <w:tabs>
              <w:tab w:val="right" w:leader="dot" w:pos="9390"/>
            </w:tabs>
            <w:rPr>
              <w:rStyle w:val="Hipervnculo"/>
              <w:rFonts w:ascii="Garamond" w:hAnsi="Garamond"/>
              <w:noProof/>
              <w:kern w:val="2"/>
              <w:sz w:val="24"/>
              <w:szCs w:val="24"/>
              <w:lang w:val="es-CO" w:eastAsia="es-CO"/>
              <w14:ligatures w14:val="standardContextual"/>
            </w:rPr>
          </w:pPr>
          <w:r w:rsidRPr="007A165D">
            <w:rPr>
              <w:rFonts w:ascii="Garamond" w:hAnsi="Garamond"/>
              <w:sz w:val="24"/>
              <w:szCs w:val="24"/>
            </w:rPr>
            <w:fldChar w:fldCharType="end"/>
          </w:r>
        </w:p>
      </w:sdtContent>
      <w:sdtEndPr>
        <w:rPr>
          <w:rFonts w:ascii="Garamond" w:hAnsi="Garamond" w:eastAsia="Times New Roman" w:cs="Times New Roman"/>
          <w:color w:val="00000A"/>
          <w:sz w:val="24"/>
          <w:szCs w:val="24"/>
          <w:lang w:val="es-ES" w:eastAsia="zh-CN"/>
        </w:rPr>
      </w:sdtEndPr>
    </w:sdt>
    <w:p w:rsidRPr="007A165D" w:rsidR="6D378296" w:rsidP="6D378296" w:rsidRDefault="6D378296" w14:paraId="50CCF761" w14:textId="3BCB7B8C">
      <w:pPr>
        <w:pStyle w:val="TDC1"/>
        <w:tabs>
          <w:tab w:val="right" w:leader="dot" w:pos="9390"/>
        </w:tabs>
        <w:rPr>
          <w:rStyle w:val="Hipervnculo"/>
          <w:rFonts w:ascii="Garamond" w:hAnsi="Garamond"/>
          <w:sz w:val="24"/>
          <w:szCs w:val="24"/>
        </w:rPr>
      </w:pPr>
    </w:p>
    <w:p w:rsidRPr="007A165D" w:rsidR="003A15A6" w:rsidRDefault="003A15A6" w14:paraId="5CF606DA" w14:textId="5971D4DB">
      <w:pPr>
        <w:rPr>
          <w:rFonts w:ascii="Garamond" w:hAnsi="Garamond"/>
          <w:sz w:val="24"/>
          <w:szCs w:val="24"/>
        </w:rPr>
      </w:pPr>
    </w:p>
    <w:p w:rsidRPr="007A165D" w:rsidR="00AC7EEA" w:rsidP="003267A9" w:rsidRDefault="00AC7EEA" w14:paraId="4E1AFB98" w14:textId="5BBCE64B">
      <w:pPr>
        <w:rPr>
          <w:rFonts w:ascii="Garamond" w:hAnsi="Garamond"/>
          <w:sz w:val="24"/>
          <w:szCs w:val="24"/>
        </w:rPr>
      </w:pPr>
    </w:p>
    <w:p w:rsidRPr="007A165D" w:rsidR="00E31704" w:rsidP="00AC7EEA" w:rsidRDefault="00E31704" w14:paraId="5C7C0BEE" w14:textId="77777777">
      <w:pPr>
        <w:jc w:val="both"/>
        <w:rPr>
          <w:rFonts w:ascii="Garamond" w:hAnsi="Garamond" w:cs="Arial"/>
          <w:sz w:val="24"/>
          <w:szCs w:val="24"/>
        </w:rPr>
      </w:pPr>
    </w:p>
    <w:p w:rsidRPr="007A165D" w:rsidR="00E31704" w:rsidP="00AC7EEA" w:rsidRDefault="00E31704" w14:paraId="15FF10B5" w14:textId="77777777">
      <w:pPr>
        <w:jc w:val="both"/>
        <w:rPr>
          <w:rFonts w:ascii="Garamond" w:hAnsi="Garamond" w:cs="Arial"/>
          <w:sz w:val="24"/>
          <w:szCs w:val="24"/>
        </w:rPr>
      </w:pPr>
    </w:p>
    <w:p w:rsidRPr="007A165D" w:rsidR="00E31704" w:rsidP="00AC7EEA" w:rsidRDefault="00E31704" w14:paraId="3BA5ABA5" w14:textId="77777777">
      <w:pPr>
        <w:jc w:val="both"/>
        <w:rPr>
          <w:rFonts w:ascii="Garamond" w:hAnsi="Garamond" w:cs="Arial"/>
          <w:sz w:val="24"/>
          <w:szCs w:val="24"/>
        </w:rPr>
      </w:pPr>
    </w:p>
    <w:p w:rsidRPr="007A165D" w:rsidR="00E31704" w:rsidP="00AC7EEA" w:rsidRDefault="00E31704" w14:paraId="4254D297" w14:textId="77777777">
      <w:pPr>
        <w:jc w:val="both"/>
        <w:rPr>
          <w:rFonts w:ascii="Garamond" w:hAnsi="Garamond" w:cs="Arial"/>
          <w:sz w:val="24"/>
          <w:szCs w:val="24"/>
        </w:rPr>
      </w:pPr>
    </w:p>
    <w:p w:rsidRPr="007A165D" w:rsidR="00E31704" w:rsidP="00AC7EEA" w:rsidRDefault="00E31704" w14:paraId="1E7E2341" w14:textId="7A7A7E95">
      <w:pPr>
        <w:jc w:val="both"/>
        <w:rPr>
          <w:rFonts w:ascii="Garamond" w:hAnsi="Garamond" w:cs="Arial"/>
          <w:sz w:val="24"/>
          <w:szCs w:val="24"/>
        </w:rPr>
      </w:pPr>
    </w:p>
    <w:p w:rsidRPr="007A165D" w:rsidR="20B255C1" w:rsidP="20B255C1" w:rsidRDefault="20B255C1" w14:paraId="748B1441" w14:textId="253E4475">
      <w:pPr>
        <w:jc w:val="both"/>
        <w:rPr>
          <w:rFonts w:ascii="Garamond" w:hAnsi="Garamond" w:cs="Arial"/>
          <w:sz w:val="24"/>
          <w:szCs w:val="24"/>
        </w:rPr>
      </w:pPr>
    </w:p>
    <w:p w:rsidRPr="007A165D" w:rsidR="20B255C1" w:rsidP="20B255C1" w:rsidRDefault="20B255C1" w14:paraId="43A48C03" w14:textId="0808CCCD">
      <w:pPr>
        <w:jc w:val="both"/>
        <w:rPr>
          <w:rFonts w:ascii="Garamond" w:hAnsi="Garamond" w:cs="Arial"/>
          <w:sz w:val="24"/>
          <w:szCs w:val="24"/>
        </w:rPr>
      </w:pPr>
    </w:p>
    <w:p w:rsidRPr="007A165D" w:rsidR="69BA8606" w:rsidP="69BA8606" w:rsidRDefault="69BA8606" w14:paraId="42645985" w14:textId="6C8E8C18">
      <w:pPr>
        <w:jc w:val="both"/>
        <w:rPr>
          <w:rFonts w:ascii="Garamond" w:hAnsi="Garamond" w:cs="Arial"/>
          <w:sz w:val="24"/>
          <w:szCs w:val="24"/>
        </w:rPr>
      </w:pPr>
    </w:p>
    <w:p w:rsidRPr="007A165D" w:rsidR="69BA8606" w:rsidP="69BA8606" w:rsidRDefault="69BA8606" w14:paraId="4228522D" w14:textId="0932DAE0">
      <w:pPr>
        <w:jc w:val="both"/>
        <w:rPr>
          <w:rFonts w:ascii="Garamond" w:hAnsi="Garamond" w:cs="Arial"/>
          <w:sz w:val="24"/>
          <w:szCs w:val="24"/>
        </w:rPr>
      </w:pPr>
    </w:p>
    <w:p w:rsidRPr="007A165D" w:rsidR="69BA8606" w:rsidP="69BA8606" w:rsidRDefault="69BA8606" w14:paraId="0DD7C99A" w14:textId="7147DE00">
      <w:pPr>
        <w:jc w:val="both"/>
        <w:rPr>
          <w:rFonts w:ascii="Garamond" w:hAnsi="Garamond" w:cs="Arial"/>
          <w:sz w:val="24"/>
          <w:szCs w:val="24"/>
        </w:rPr>
      </w:pPr>
    </w:p>
    <w:p w:rsidRPr="007A165D" w:rsidR="006515B3" w:rsidP="00AC7EEA" w:rsidRDefault="00976FD1" w14:paraId="34533932" w14:textId="4A32803D">
      <w:pPr>
        <w:jc w:val="both"/>
        <w:rPr>
          <w:rFonts w:ascii="Garamond" w:hAnsi="Garamond" w:cs="Arial"/>
          <w:sz w:val="24"/>
          <w:szCs w:val="24"/>
        </w:rPr>
      </w:pPr>
      <w:r w:rsidRPr="007A165D">
        <w:rPr>
          <w:rFonts w:ascii="Garamond" w:hAnsi="Garamond" w:cs="Arial"/>
          <w:sz w:val="24"/>
          <w:szCs w:val="24"/>
        </w:rPr>
        <w:t>Lista de siglas</w:t>
      </w:r>
    </w:p>
    <w:p w:rsidRPr="007A165D" w:rsidR="00976FD1" w:rsidP="00AC7EEA" w:rsidRDefault="00976FD1" w14:paraId="0C3FDF72" w14:textId="77777777">
      <w:pPr>
        <w:jc w:val="both"/>
        <w:rPr>
          <w:rFonts w:ascii="Garamond" w:hAnsi="Garamond" w:cs="Arial"/>
          <w:sz w:val="24"/>
          <w:szCs w:val="24"/>
        </w:rPr>
      </w:pPr>
    </w:p>
    <w:p w:rsidRPr="007A165D" w:rsidR="006515B3" w:rsidP="00AC7EEA" w:rsidRDefault="006515B3" w14:paraId="7AA0EB16" w14:textId="77777777">
      <w:pPr>
        <w:jc w:val="both"/>
        <w:rPr>
          <w:rFonts w:ascii="Garamond" w:hAnsi="Garamond" w:cs="Arial"/>
          <w:sz w:val="24"/>
          <w:szCs w:val="24"/>
        </w:rPr>
      </w:pPr>
    </w:p>
    <w:p w:rsidRPr="007A165D" w:rsidR="666D6C38" w:rsidP="6CF24CDB" w:rsidRDefault="666D6C38" w14:paraId="11409A66" w14:textId="39E001E2">
      <w:pPr>
        <w:jc w:val="both"/>
        <w:rPr>
          <w:rFonts w:ascii="Garamond" w:hAnsi="Garamond" w:cs="Arial"/>
          <w:sz w:val="24"/>
          <w:szCs w:val="24"/>
        </w:rPr>
      </w:pPr>
    </w:p>
    <w:p w:rsidRPr="007A165D" w:rsidR="6CF24CDB" w:rsidP="7FB1B28E" w:rsidRDefault="164E2000" w14:paraId="4ABA657F" w14:textId="46D8DC99">
      <w:pPr>
        <w:jc w:val="both"/>
        <w:rPr>
          <w:rFonts w:ascii="Garamond" w:hAnsi="Garamond" w:cs="Arial"/>
          <w:sz w:val="24"/>
          <w:szCs w:val="24"/>
        </w:rPr>
      </w:pPr>
      <w:r w:rsidRPr="007A165D">
        <w:rPr>
          <w:rFonts w:ascii="Garamond" w:hAnsi="Garamond" w:cs="Arial"/>
          <w:sz w:val="24"/>
          <w:szCs w:val="24"/>
        </w:rPr>
        <w:t>Lista de tablas</w:t>
      </w:r>
    </w:p>
    <w:p w:rsidRPr="007A165D" w:rsidR="6CF24CDB" w:rsidP="00473FDA" w:rsidRDefault="6CF24CDB" w14:paraId="0B18375B" w14:textId="2C0D242F">
      <w:pPr>
        <w:rPr>
          <w:rFonts w:ascii="Garamond" w:hAnsi="Garamond"/>
          <w:sz w:val="24"/>
          <w:szCs w:val="24"/>
        </w:rPr>
      </w:pPr>
    </w:p>
    <w:p w:rsidRPr="007A165D" w:rsidR="00D40D14" w:rsidP="666D6C38" w:rsidRDefault="00D40D14" w14:paraId="3D5CE3AB" w14:textId="77777777">
      <w:pPr>
        <w:pStyle w:val="Ttulo1"/>
        <w:rPr>
          <w:szCs w:val="24"/>
        </w:rPr>
      </w:pPr>
    </w:p>
    <w:p w:rsidRPr="007A165D" w:rsidR="00D40D14" w:rsidP="00D40D14" w:rsidRDefault="00D40D14" w14:paraId="7538CA9C" w14:textId="77777777">
      <w:pPr>
        <w:rPr>
          <w:rFonts w:ascii="Garamond" w:hAnsi="Garamond"/>
          <w:sz w:val="24"/>
          <w:szCs w:val="24"/>
        </w:rPr>
      </w:pPr>
    </w:p>
    <w:p w:rsidRPr="007A165D" w:rsidR="00D40D14" w:rsidP="00D40D14" w:rsidRDefault="00D40D14" w14:paraId="067E29AB" w14:textId="77777777">
      <w:pPr>
        <w:rPr>
          <w:rFonts w:ascii="Garamond" w:hAnsi="Garamond"/>
          <w:sz w:val="24"/>
          <w:szCs w:val="24"/>
        </w:rPr>
      </w:pPr>
    </w:p>
    <w:p w:rsidRPr="007A165D" w:rsidR="00D40D14" w:rsidP="00D40D14" w:rsidRDefault="00D40D14" w14:paraId="7CFCF404" w14:textId="77777777">
      <w:pPr>
        <w:rPr>
          <w:rFonts w:ascii="Garamond" w:hAnsi="Garamond"/>
          <w:sz w:val="24"/>
          <w:szCs w:val="24"/>
        </w:rPr>
      </w:pPr>
    </w:p>
    <w:p w:rsidRPr="007A165D" w:rsidR="00D40D14" w:rsidP="00D40D14" w:rsidRDefault="00D40D14" w14:paraId="6449B3A8" w14:textId="77777777">
      <w:pPr>
        <w:rPr>
          <w:rFonts w:ascii="Garamond" w:hAnsi="Garamond"/>
          <w:sz w:val="24"/>
          <w:szCs w:val="24"/>
        </w:rPr>
      </w:pPr>
    </w:p>
    <w:p w:rsidRPr="007A165D" w:rsidR="00D40D14" w:rsidP="00D40D14" w:rsidRDefault="00D40D14" w14:paraId="52D83F4F" w14:textId="77777777">
      <w:pPr>
        <w:rPr>
          <w:rFonts w:ascii="Garamond" w:hAnsi="Garamond"/>
          <w:sz w:val="24"/>
          <w:szCs w:val="24"/>
        </w:rPr>
      </w:pPr>
    </w:p>
    <w:p w:rsidRPr="007A165D" w:rsidR="00D40D14" w:rsidP="00D40D14" w:rsidRDefault="00D40D14" w14:paraId="52DBCBE7" w14:textId="77777777">
      <w:pPr>
        <w:rPr>
          <w:rFonts w:ascii="Garamond" w:hAnsi="Garamond"/>
          <w:sz w:val="24"/>
          <w:szCs w:val="24"/>
        </w:rPr>
      </w:pPr>
    </w:p>
    <w:p w:rsidRPr="007A165D" w:rsidR="00D40D14" w:rsidP="666D6C38" w:rsidRDefault="00D40D14" w14:paraId="4D6D361D" w14:textId="77777777">
      <w:pPr>
        <w:pStyle w:val="Ttulo1"/>
        <w:rPr>
          <w:szCs w:val="24"/>
        </w:rPr>
      </w:pPr>
    </w:p>
    <w:p w:rsidRPr="007A165D" w:rsidR="00D40D14" w:rsidP="666D6C38" w:rsidRDefault="00D40D14" w14:paraId="36B3BE66" w14:textId="77777777">
      <w:pPr>
        <w:pStyle w:val="Ttulo1"/>
      </w:pPr>
    </w:p>
    <w:p w:rsidR="73803061" w:rsidP="73803061" w:rsidRDefault="73803061" w14:paraId="7BF4DF0C" w14:textId="102827EB">
      <w:pPr>
        <w:pStyle w:val="Normal"/>
      </w:pPr>
    </w:p>
    <w:p w:rsidR="73803061" w:rsidP="73803061" w:rsidRDefault="73803061" w14:paraId="3B077A81" w14:textId="28C173CA">
      <w:pPr>
        <w:pStyle w:val="Normal"/>
      </w:pPr>
    </w:p>
    <w:p w:rsidR="73803061" w:rsidP="73803061" w:rsidRDefault="73803061" w14:paraId="6A102FFF" w14:textId="3DBD367A">
      <w:pPr>
        <w:pStyle w:val="Normal"/>
      </w:pPr>
    </w:p>
    <w:p w:rsidR="73803061" w:rsidP="73803061" w:rsidRDefault="73803061" w14:paraId="046CEE0E" w14:textId="466BD405">
      <w:pPr>
        <w:pStyle w:val="Normal"/>
      </w:pPr>
    </w:p>
    <w:p w:rsidR="73803061" w:rsidP="73803061" w:rsidRDefault="73803061" w14:paraId="251AD0DC" w14:textId="03F054A9">
      <w:pPr>
        <w:pStyle w:val="Normal"/>
      </w:pPr>
    </w:p>
    <w:p w:rsidR="73803061" w:rsidP="73803061" w:rsidRDefault="73803061" w14:paraId="4CBC9BCF" w14:textId="156FDB45">
      <w:pPr>
        <w:pStyle w:val="Normal"/>
      </w:pPr>
    </w:p>
    <w:p w:rsidR="73803061" w:rsidP="73803061" w:rsidRDefault="73803061" w14:paraId="4A802A44" w14:textId="1E54FECC">
      <w:pPr>
        <w:pStyle w:val="Normal"/>
      </w:pPr>
    </w:p>
    <w:p w:rsidR="73803061" w:rsidP="73803061" w:rsidRDefault="73803061" w14:paraId="0B06855A" w14:textId="48EE4980">
      <w:pPr>
        <w:pStyle w:val="Normal"/>
      </w:pPr>
    </w:p>
    <w:p w:rsidR="73803061" w:rsidP="73803061" w:rsidRDefault="73803061" w14:paraId="22D79F92" w14:textId="6ECA942D">
      <w:pPr>
        <w:pStyle w:val="Normal"/>
      </w:pPr>
    </w:p>
    <w:p w:rsidR="73803061" w:rsidP="73803061" w:rsidRDefault="73803061" w14:paraId="4CEA0C4E" w14:textId="2CBE4187">
      <w:pPr>
        <w:pStyle w:val="Normal"/>
      </w:pPr>
    </w:p>
    <w:p w:rsidR="73803061" w:rsidP="73803061" w:rsidRDefault="73803061" w14:paraId="55C11264" w14:textId="48E401F2">
      <w:pPr>
        <w:pStyle w:val="Normal"/>
      </w:pPr>
    </w:p>
    <w:p w:rsidR="73803061" w:rsidP="73803061" w:rsidRDefault="73803061" w14:paraId="1EBB5998" w14:textId="1D0B165E">
      <w:pPr>
        <w:pStyle w:val="Normal"/>
      </w:pPr>
    </w:p>
    <w:p w:rsidR="73803061" w:rsidP="73803061" w:rsidRDefault="73803061" w14:paraId="6304B857" w14:textId="0FBA80CC">
      <w:pPr>
        <w:pStyle w:val="Normal"/>
      </w:pPr>
    </w:p>
    <w:p w:rsidR="73803061" w:rsidP="73803061" w:rsidRDefault="73803061" w14:paraId="7FD1CA83" w14:textId="4CC1A997">
      <w:pPr>
        <w:pStyle w:val="Normal"/>
      </w:pPr>
    </w:p>
    <w:p w:rsidR="73803061" w:rsidP="73803061" w:rsidRDefault="73803061" w14:paraId="463708BA" w14:textId="5AA0B55D">
      <w:pPr>
        <w:pStyle w:val="Normal"/>
      </w:pPr>
    </w:p>
    <w:p w:rsidR="73803061" w:rsidP="73803061" w:rsidRDefault="73803061" w14:paraId="65B73BE3" w14:textId="1D81A562">
      <w:pPr>
        <w:pStyle w:val="Normal"/>
      </w:pPr>
    </w:p>
    <w:p w:rsidR="73803061" w:rsidP="73803061" w:rsidRDefault="73803061" w14:paraId="1570C63F" w14:textId="19FE72CF">
      <w:pPr>
        <w:pStyle w:val="Normal"/>
      </w:pPr>
    </w:p>
    <w:p w:rsidR="73803061" w:rsidP="73803061" w:rsidRDefault="73803061" w14:paraId="6532DAE8" w14:textId="3C76D00B">
      <w:pPr>
        <w:pStyle w:val="Normal"/>
      </w:pPr>
    </w:p>
    <w:p w:rsidR="73803061" w:rsidP="73803061" w:rsidRDefault="73803061" w14:paraId="51ACD532" w14:textId="15F35D65">
      <w:pPr>
        <w:pStyle w:val="Normal"/>
      </w:pPr>
    </w:p>
    <w:p w:rsidRPr="007A165D" w:rsidR="69BA8606" w:rsidP="69BA8606" w:rsidRDefault="69BA8606" w14:paraId="5FD61531" w14:textId="4317C867">
      <w:pPr>
        <w:rPr>
          <w:rFonts w:ascii="Garamond" w:hAnsi="Garamond"/>
          <w:sz w:val="24"/>
          <w:szCs w:val="24"/>
        </w:rPr>
      </w:pPr>
    </w:p>
    <w:p w:rsidRPr="007A165D" w:rsidR="006515B3" w:rsidP="666D6C38" w:rsidRDefault="261A02C9" w14:paraId="05A3E2BB" w14:textId="73BA1654">
      <w:pPr>
        <w:pStyle w:val="Ttulo1"/>
        <w:rPr>
          <w:szCs w:val="24"/>
        </w:rPr>
      </w:pPr>
      <w:bookmarkStart w:name="_Toc227997029" w:id="0"/>
      <w:r w:rsidRPr="007A165D">
        <w:rPr>
          <w:szCs w:val="24"/>
        </w:rPr>
        <w:t>I</w:t>
      </w:r>
      <w:r w:rsidRPr="007A165D" w:rsidR="30093789">
        <w:rPr>
          <w:szCs w:val="24"/>
        </w:rPr>
        <w:t>ntroducción</w:t>
      </w:r>
      <w:bookmarkEnd w:id="0"/>
      <w:commentRangeStart w:id="1"/>
      <w:commentRangeEnd w:id="1"/>
      <w:r w:rsidRPr="007A165D" w:rsidR="00F90513">
        <w:rPr>
          <w:rStyle w:val="Refdecomentario"/>
          <w:sz w:val="24"/>
          <w:szCs w:val="24"/>
        </w:rPr>
        <w:commentReference w:id="1"/>
      </w:r>
    </w:p>
    <w:p w:rsidRPr="007A165D" w:rsidR="24AF2664" w:rsidP="007A165D" w:rsidRDefault="24AF2664" w14:paraId="6FFD25C8" w14:textId="46AC42BF">
      <w:pPr>
        <w:spacing w:before="240" w:after="240" w:line="360" w:lineRule="auto"/>
        <w:ind w:firstLine="709"/>
        <w:jc w:val="both"/>
        <w:rPr>
          <w:rFonts w:ascii="Garamond" w:hAnsi="Garamond"/>
          <w:sz w:val="24"/>
          <w:szCs w:val="24"/>
        </w:rPr>
      </w:pPr>
      <w:r w:rsidRPr="007A165D">
        <w:rPr>
          <w:rFonts w:ascii="Garamond" w:hAnsi="Garamond" w:eastAsia="Garamond" w:cs="Garamond"/>
          <w:sz w:val="24"/>
          <w:szCs w:val="24"/>
        </w:rPr>
        <w:t>El presente documento tiene como propósito definir el esquema de participación para la formulación de la Política Pública de Convivencia en el fútbol para la promoción del barrismo social, orientado a la vinculación efectiva de actores comunitarios, empresariales e institucionales, bajo criterios de inclusión, transparencia y representatividad.</w:t>
      </w:r>
    </w:p>
    <w:p w:rsidRPr="007A165D" w:rsidR="241651EA" w:rsidP="007A165D" w:rsidRDefault="241651EA" w14:paraId="0BCCCF61" w14:textId="579D8CAB">
      <w:pPr>
        <w:spacing w:before="240" w:after="240" w:line="360" w:lineRule="auto"/>
        <w:ind w:firstLine="709"/>
        <w:jc w:val="both"/>
        <w:rPr>
          <w:rFonts w:ascii="Garamond" w:hAnsi="Garamond"/>
          <w:sz w:val="24"/>
          <w:szCs w:val="24"/>
        </w:rPr>
      </w:pPr>
      <w:r w:rsidRPr="007A165D">
        <w:rPr>
          <w:rFonts w:ascii="Garamond" w:hAnsi="Garamond" w:eastAsia="Garamond" w:cs="Garamond"/>
          <w:sz w:val="24"/>
          <w:szCs w:val="24"/>
        </w:rPr>
        <w:t>La identificación y caracterización de actores incidentes constituye un elemento central en la formulación de políticas públicas, en tanto permite reconocer a los individuos, organizaciones e instituciones con capacidad de influir en la comprensión, priorización y abordaje del problema público. Este ejercicio implica analizar su nivel de participación, intereses, grado de afectación y capacidad de influencia, con el propósito de orientar el diseño de estrategias diferenciadas que promuevan su vinculación efectiva a lo largo de las distintas fases del proceso.</w:t>
      </w:r>
    </w:p>
    <w:p w:rsidRPr="007A165D" w:rsidR="165A0F85" w:rsidP="007A165D" w:rsidRDefault="165A0F85" w14:paraId="46AC1637" w14:textId="67366B43">
      <w:pPr>
        <w:spacing w:before="240" w:after="240" w:line="360" w:lineRule="auto"/>
        <w:ind w:firstLine="709"/>
        <w:jc w:val="both"/>
        <w:rPr>
          <w:rFonts w:ascii="Garamond" w:hAnsi="Garamond"/>
          <w:sz w:val="24"/>
          <w:szCs w:val="24"/>
        </w:rPr>
      </w:pPr>
      <w:r w:rsidRPr="007A165D">
        <w:rPr>
          <w:rFonts w:ascii="Garamond" w:hAnsi="Garamond" w:eastAsia="Garamond" w:cs="Garamond"/>
          <w:sz w:val="24"/>
          <w:szCs w:val="24"/>
        </w:rPr>
        <w:t xml:space="preserve">En este sentido, la participación de los actores no solo enriquece la comprensión del fenómeno, sino que permite incorporar sus posturas, percepciones y propuestas frente a la vivencia cotidiana del barrismo social y la convivencia en el fútbol, fortaleciendo la legitimidad, pertinencia e incidencia de la política pública, en coherencia con los lineamientos metodológicos distritales. </w:t>
      </w:r>
    </w:p>
    <w:p w:rsidRPr="007A165D" w:rsidR="165A0F85" w:rsidP="007A165D" w:rsidRDefault="165A0F85" w14:paraId="18575DDB" w14:textId="4B415C91">
      <w:pPr>
        <w:spacing w:before="240" w:after="240" w:line="360" w:lineRule="auto"/>
        <w:ind w:firstLine="709"/>
        <w:jc w:val="both"/>
        <w:rPr>
          <w:rFonts w:ascii="Garamond" w:hAnsi="Garamond" w:eastAsia="Garamond" w:cs="Garamond"/>
          <w:sz w:val="24"/>
          <w:szCs w:val="24"/>
        </w:rPr>
      </w:pPr>
      <w:r w:rsidRPr="007A165D">
        <w:rPr>
          <w:rFonts w:ascii="Garamond" w:hAnsi="Garamond" w:eastAsia="Garamond" w:cs="Garamond"/>
          <w:sz w:val="24"/>
          <w:szCs w:val="24"/>
        </w:rPr>
        <w:t>Bajo este enfoque, el esquema de participación promueve la vinculación activa de los actores, reconociendo la diversidad y dinámicas de las organizaciones sociales, las barras y los aficionados, así como sus saberes y experiencias, para propiciar escenarios de diálogo, concertación e incidencia que contribuyan a una comprensión compartida del fenómeno y a la construcción de respuestas integrales para su mejoramiento</w:t>
      </w:r>
      <w:r w:rsidRPr="007A165D" w:rsidR="4E8FDEBB">
        <w:rPr>
          <w:rFonts w:ascii="Garamond" w:hAnsi="Garamond" w:eastAsia="Garamond" w:cs="Garamond"/>
          <w:sz w:val="24"/>
          <w:szCs w:val="24"/>
        </w:rPr>
        <w:t xml:space="preserve">. </w:t>
      </w:r>
    </w:p>
    <w:p w:rsidRPr="007A165D" w:rsidR="24AF2664" w:rsidP="007A165D" w:rsidRDefault="24AF2664" w14:paraId="0181CC3E" w14:textId="30120F07">
      <w:pPr>
        <w:spacing w:before="240" w:after="240" w:line="360" w:lineRule="auto"/>
        <w:ind w:firstLine="709"/>
        <w:jc w:val="both"/>
        <w:rPr>
          <w:rFonts w:ascii="Garamond" w:hAnsi="Garamond" w:eastAsia="Garamond" w:cs="Garamond"/>
          <w:sz w:val="24"/>
          <w:szCs w:val="24"/>
        </w:rPr>
      </w:pPr>
      <w:r w:rsidRPr="007A165D">
        <w:rPr>
          <w:rFonts w:ascii="Garamond" w:hAnsi="Garamond" w:eastAsia="Garamond" w:cs="Garamond"/>
          <w:sz w:val="24"/>
          <w:szCs w:val="24"/>
        </w:rPr>
        <w:t xml:space="preserve">De esta manera, el documento presenta la estrategia de participación ciudadana orientada a la recolección de insumos para la formulación de </w:t>
      </w:r>
      <w:r w:rsidRPr="007A165D" w:rsidR="649AFA82">
        <w:rPr>
          <w:rFonts w:ascii="Garamond" w:hAnsi="Garamond" w:eastAsia="Garamond" w:cs="Garamond"/>
          <w:sz w:val="24"/>
          <w:szCs w:val="24"/>
        </w:rPr>
        <w:t>esta</w:t>
      </w:r>
      <w:r w:rsidRPr="007A165D">
        <w:rPr>
          <w:rFonts w:ascii="Garamond" w:hAnsi="Garamond" w:eastAsia="Garamond" w:cs="Garamond"/>
          <w:sz w:val="24"/>
          <w:szCs w:val="24"/>
        </w:rPr>
        <w:t xml:space="preserve"> política pública, así como los resultados derivados </w:t>
      </w:r>
      <w:r w:rsidRPr="007A165D">
        <w:rPr>
          <w:rFonts w:ascii="Garamond" w:hAnsi="Garamond" w:eastAsia="Garamond" w:cs="Garamond"/>
          <w:sz w:val="24"/>
          <w:szCs w:val="24"/>
        </w:rPr>
        <w:lastRenderedPageBreak/>
        <w:t>de su implementación y las recomendaciones formuladas por los actores priorizados</w:t>
      </w:r>
      <w:r w:rsidRPr="007A165D" w:rsidR="62CD91E0">
        <w:rPr>
          <w:rFonts w:ascii="Garamond" w:hAnsi="Garamond" w:eastAsia="Garamond" w:cs="Garamond"/>
          <w:sz w:val="24"/>
          <w:szCs w:val="24"/>
        </w:rPr>
        <w:t xml:space="preserve"> durante la implementación del esquema planteado. </w:t>
      </w:r>
    </w:p>
    <w:p w:rsidRPr="007A165D" w:rsidR="24AF2664" w:rsidP="007A165D" w:rsidRDefault="24AF2664" w14:paraId="1F31FC03" w14:textId="3E0A9094">
      <w:pPr>
        <w:spacing w:before="240" w:after="240" w:line="360" w:lineRule="auto"/>
        <w:ind w:firstLine="709"/>
        <w:jc w:val="both"/>
        <w:rPr>
          <w:rFonts w:ascii="Garamond" w:hAnsi="Garamond"/>
          <w:sz w:val="24"/>
          <w:szCs w:val="24"/>
        </w:rPr>
      </w:pPr>
      <w:r w:rsidRPr="007A165D">
        <w:rPr>
          <w:rFonts w:ascii="Garamond" w:hAnsi="Garamond" w:eastAsia="Garamond" w:cs="Garamond"/>
          <w:sz w:val="24"/>
          <w:szCs w:val="24"/>
        </w:rPr>
        <w:t>Para tal efecto, se estructura de la siguiente manera: en primer lugar, se presenta el marco conceptual y normativo de la estrategia de participación ciudadana; posteriormente, se desarrollan las fases del proceso, a saber: (i) identificación de actores; (ii) alistamiento; (iii) diseño metodológico; (iv) implementación de los encuentros participativos; y (v) sistematización y análisis. Para cada una de estas fases se describen sus objetivos y las principales acciones a desarrollar.</w:t>
      </w:r>
    </w:p>
    <w:p w:rsidRPr="007A165D" w:rsidR="69BA8606" w:rsidP="007A165D" w:rsidRDefault="69BA8606" w14:paraId="125658A5" w14:textId="73984227">
      <w:pPr>
        <w:spacing w:line="360" w:lineRule="auto"/>
        <w:ind w:firstLine="709"/>
        <w:rPr>
          <w:rFonts w:ascii="Garamond" w:hAnsi="Garamond"/>
          <w:sz w:val="24"/>
          <w:szCs w:val="24"/>
        </w:rPr>
      </w:pPr>
    </w:p>
    <w:p w:rsidRPr="007A165D" w:rsidR="006515B3" w:rsidP="007A165D" w:rsidRDefault="25EFFADE" w14:paraId="3427A621" w14:textId="0DE4FBA4">
      <w:pPr>
        <w:pStyle w:val="Ttulo1"/>
        <w:numPr>
          <w:ilvl w:val="0"/>
          <w:numId w:val="2"/>
        </w:numPr>
        <w:spacing w:line="360" w:lineRule="auto"/>
        <w:ind w:firstLine="709"/>
        <w:rPr>
          <w:szCs w:val="24"/>
        </w:rPr>
      </w:pPr>
      <w:bookmarkStart w:name="_Toc227997030" w:id="2"/>
      <w:r w:rsidRPr="007A165D">
        <w:rPr>
          <w:szCs w:val="24"/>
        </w:rPr>
        <w:t>Objetivos</w:t>
      </w:r>
      <w:bookmarkEnd w:id="2"/>
    </w:p>
    <w:p w:rsidRPr="007A165D" w:rsidR="006515B3" w:rsidP="007A165D" w:rsidRDefault="439D3368" w14:paraId="03D206F3" w14:textId="0D69FD58">
      <w:pPr>
        <w:pStyle w:val="Ttulo2"/>
        <w:spacing w:before="240" w:after="240" w:line="360" w:lineRule="auto"/>
        <w:ind w:firstLine="709"/>
        <w:rPr>
          <w:color w:val="000000" w:themeColor="text1"/>
          <w:szCs w:val="24"/>
        </w:rPr>
      </w:pPr>
      <w:bookmarkStart w:name="_Toc227997031" w:id="3"/>
      <w:commentRangeStart w:id="4"/>
      <w:commentRangeStart w:id="5"/>
      <w:r w:rsidRPr="007A165D">
        <w:rPr>
          <w:color w:val="000000" w:themeColor="text1"/>
          <w:szCs w:val="24"/>
        </w:rPr>
        <w:t xml:space="preserve">Objetivo </w:t>
      </w:r>
      <w:r w:rsidRPr="007A165D" w:rsidR="2CAFA2FE">
        <w:rPr>
          <w:color w:val="000000" w:themeColor="text1"/>
          <w:szCs w:val="24"/>
        </w:rPr>
        <w:t>General</w:t>
      </w:r>
      <w:commentRangeEnd w:id="4"/>
      <w:r w:rsidRPr="007A165D" w:rsidR="14BBAD19">
        <w:rPr>
          <w:rStyle w:val="Refdecomentario"/>
          <w:color w:val="000000" w:themeColor="text1"/>
          <w:sz w:val="24"/>
          <w:szCs w:val="24"/>
        </w:rPr>
        <w:commentReference w:id="4"/>
      </w:r>
      <w:commentRangeEnd w:id="5"/>
      <w:r>
        <w:rPr>
          <w:rStyle w:val="CommentReference"/>
        </w:rPr>
        <w:commentReference w:id="5"/>
      </w:r>
      <w:r w:rsidRPr="007A165D" w:rsidR="160642D3">
        <w:rPr>
          <w:color w:val="000000" w:themeColor="text1"/>
          <w:szCs w:val="24"/>
        </w:rPr>
        <w:t>:</w:t>
      </w:r>
      <w:bookmarkEnd w:id="3"/>
    </w:p>
    <w:p w:rsidRPr="007A165D" w:rsidR="656FEC37" w:rsidP="007A165D" w:rsidRDefault="656FEC37" w14:paraId="148FECD7" w14:textId="510DADC0">
      <w:pPr>
        <w:spacing w:before="240" w:after="240" w:line="360" w:lineRule="auto"/>
        <w:ind w:firstLine="709"/>
        <w:jc w:val="both"/>
        <w:rPr>
          <w:rFonts w:ascii="Garamond" w:hAnsi="Garamond"/>
          <w:color w:val="000000" w:themeColor="text1"/>
          <w:sz w:val="24"/>
          <w:szCs w:val="24"/>
        </w:rPr>
      </w:pPr>
      <w:r w:rsidRPr="007A165D">
        <w:rPr>
          <w:rFonts w:ascii="Garamond" w:hAnsi="Garamond"/>
          <w:color w:val="000000" w:themeColor="text1"/>
          <w:sz w:val="24"/>
          <w:szCs w:val="24"/>
        </w:rPr>
        <w:t>D</w:t>
      </w:r>
      <w:r w:rsidRPr="007A165D" w:rsidR="0FF4D068">
        <w:rPr>
          <w:rFonts w:ascii="Garamond" w:hAnsi="Garamond"/>
          <w:color w:val="000000" w:themeColor="text1"/>
          <w:sz w:val="24"/>
          <w:szCs w:val="24"/>
        </w:rPr>
        <w:t>efinir</w:t>
      </w:r>
      <w:r w:rsidRPr="007A165D">
        <w:rPr>
          <w:rFonts w:ascii="Garamond" w:hAnsi="Garamond"/>
          <w:color w:val="000000" w:themeColor="text1"/>
          <w:sz w:val="24"/>
          <w:szCs w:val="24"/>
        </w:rPr>
        <w:t xml:space="preserve"> e implementar la estrategia de participación ciudadana para la formulación de la Política Pública de Convivencia en el Fútbol para la Promoción del Barrismo Social, orientada a garantizar la vinculación efectiva de actores comunitarios, institucionales y demás grupos de interés, mediante procesos incluyentes, transparentes y con capacidad de incidencia</w:t>
      </w:r>
      <w:r w:rsidRPr="007A165D" w:rsidR="00BA7EB6">
        <w:rPr>
          <w:rFonts w:ascii="Garamond" w:hAnsi="Garamond"/>
          <w:color w:val="000000" w:themeColor="text1"/>
          <w:sz w:val="24"/>
          <w:szCs w:val="24"/>
        </w:rPr>
        <w:t>.</w:t>
      </w:r>
    </w:p>
    <w:p w:rsidRPr="007A165D" w:rsidR="006515B3" w:rsidP="00342BF3" w:rsidRDefault="5CC3A89D" w14:paraId="3C9BBFE9" w14:textId="5DF006DD">
      <w:pPr>
        <w:pStyle w:val="Ttulo2"/>
        <w:spacing w:before="240" w:after="240" w:line="360" w:lineRule="auto"/>
        <w:rPr>
          <w:color w:val="000000" w:themeColor="text1"/>
          <w:szCs w:val="24"/>
        </w:rPr>
      </w:pPr>
      <w:bookmarkStart w:name="_Toc227997032" w:id="6"/>
      <w:commentRangeStart w:id="7"/>
      <w:commentRangeStart w:id="8"/>
      <w:r w:rsidRPr="007A165D">
        <w:rPr>
          <w:color w:val="000000" w:themeColor="text1"/>
          <w:szCs w:val="24"/>
        </w:rPr>
        <w:t xml:space="preserve">Objetivos </w:t>
      </w:r>
      <w:r w:rsidRPr="007A165D" w:rsidR="77B30333">
        <w:rPr>
          <w:color w:val="000000" w:themeColor="text1"/>
          <w:szCs w:val="24"/>
        </w:rPr>
        <w:t>Específicos</w:t>
      </w:r>
      <w:r w:rsidRPr="007A165D" w:rsidR="64E2EE0A">
        <w:rPr>
          <w:color w:val="000000" w:themeColor="text1"/>
          <w:szCs w:val="24"/>
        </w:rPr>
        <w:t>:</w:t>
      </w:r>
      <w:bookmarkEnd w:id="6"/>
      <w:commentRangeEnd w:id="7"/>
      <w:r w:rsidRPr="007A165D" w:rsidR="42D0879D">
        <w:rPr>
          <w:rStyle w:val="Refdecomentario"/>
          <w:color w:val="000000" w:themeColor="text1"/>
          <w:sz w:val="24"/>
          <w:szCs w:val="24"/>
        </w:rPr>
        <w:commentReference w:id="7"/>
      </w:r>
      <w:commentRangeEnd w:id="8"/>
      <w:r>
        <w:rPr>
          <w:rStyle w:val="CommentReference"/>
        </w:rPr>
        <w:commentReference w:id="8"/>
      </w:r>
    </w:p>
    <w:p w:rsidRPr="007A165D" w:rsidR="666D6C38" w:rsidP="007A165D" w:rsidRDefault="284D5C93" w14:paraId="3CD87B10" w14:textId="23369B1E">
      <w:pPr>
        <w:pStyle w:val="Prrafodelista"/>
        <w:numPr>
          <w:ilvl w:val="0"/>
          <w:numId w:val="15"/>
        </w:numPr>
        <w:spacing w:before="240" w:after="240" w:line="360" w:lineRule="auto"/>
        <w:ind w:left="357" w:firstLine="357"/>
        <w:jc w:val="both"/>
        <w:rPr>
          <w:rFonts w:ascii="Garamond" w:hAnsi="Garamond" w:eastAsia="Garamond"/>
          <w:color w:val="000000" w:themeColor="text1"/>
          <w:sz w:val="24"/>
          <w:szCs w:val="24"/>
        </w:rPr>
      </w:pPr>
      <w:r w:rsidRPr="007A165D">
        <w:rPr>
          <w:rFonts w:ascii="Garamond" w:hAnsi="Garamond" w:eastAsia="Garamond"/>
          <w:color w:val="000000" w:themeColor="text1"/>
          <w:sz w:val="24"/>
          <w:szCs w:val="24"/>
        </w:rPr>
        <w:t xml:space="preserve">Diseñar la estrategia metodológica de participación ciudadana, definiendo mecanismos, instrumentos y niveles de participación acordes con los actores y las fases del proceso. </w:t>
      </w:r>
    </w:p>
    <w:p w:rsidRPr="007A165D" w:rsidR="666D6C38" w:rsidP="007A165D" w:rsidRDefault="4703B0CE" w14:paraId="28AB0868" w14:textId="10402B2C">
      <w:pPr>
        <w:pStyle w:val="Prrafodelista"/>
        <w:numPr>
          <w:ilvl w:val="0"/>
          <w:numId w:val="15"/>
        </w:numPr>
        <w:spacing w:before="240" w:after="240" w:line="360" w:lineRule="auto"/>
        <w:ind w:left="357" w:firstLine="357"/>
        <w:jc w:val="both"/>
        <w:rPr>
          <w:rFonts w:ascii="Garamond" w:hAnsi="Garamond" w:eastAsia="Garamond"/>
          <w:color w:val="000000" w:themeColor="text1"/>
          <w:sz w:val="24"/>
          <w:szCs w:val="24"/>
        </w:rPr>
      </w:pPr>
      <w:r w:rsidRPr="007A165D">
        <w:rPr>
          <w:rFonts w:ascii="Garamond" w:hAnsi="Garamond" w:eastAsia="Garamond"/>
          <w:color w:val="000000" w:themeColor="text1"/>
          <w:sz w:val="24"/>
          <w:szCs w:val="24"/>
        </w:rPr>
        <w:t xml:space="preserve"> Implementar los espacios de participación ciudadana mediante la convocatoria, desarrollo y promoción de escenarios de diálogo, consulta y concertación con los actores vinculados.</w:t>
      </w:r>
    </w:p>
    <w:p w:rsidRPr="007A165D" w:rsidR="2D8F5AAA" w:rsidP="007A165D" w:rsidRDefault="101897D2" w14:paraId="5D3C7BFC" w14:textId="1BFCA10E">
      <w:pPr>
        <w:pStyle w:val="Prrafodelista"/>
        <w:numPr>
          <w:ilvl w:val="0"/>
          <w:numId w:val="15"/>
        </w:numPr>
        <w:spacing w:before="240" w:after="240" w:line="360" w:lineRule="auto"/>
        <w:ind w:left="357" w:firstLine="357"/>
        <w:jc w:val="both"/>
        <w:rPr>
          <w:rFonts w:ascii="Garamond" w:hAnsi="Garamond" w:eastAsia="Garamond"/>
          <w:color w:val="000000" w:themeColor="text1"/>
          <w:sz w:val="24"/>
          <w:szCs w:val="24"/>
        </w:rPr>
      </w:pPr>
      <w:r w:rsidRPr="007A165D">
        <w:rPr>
          <w:rFonts w:ascii="Garamond" w:hAnsi="Garamond" w:eastAsia="Garamond"/>
          <w:color w:val="000000" w:themeColor="text1"/>
          <w:sz w:val="24"/>
          <w:szCs w:val="24"/>
        </w:rPr>
        <w:t>Sistematizar y analizar la información recolectada en los espacios participativos, garantizando su trazabilidad e incorporación como insumo en la</w:t>
      </w:r>
      <w:r w:rsidRPr="007A165D" w:rsidR="00136C15">
        <w:rPr>
          <w:rFonts w:ascii="Garamond" w:hAnsi="Garamond" w:eastAsia="Garamond"/>
          <w:color w:val="000000" w:themeColor="text1"/>
          <w:sz w:val="24"/>
          <w:szCs w:val="24"/>
        </w:rPr>
        <w:t xml:space="preserve"> elaboración del diagnóstico </w:t>
      </w:r>
      <w:r w:rsidRPr="007A165D" w:rsidR="0091093F">
        <w:rPr>
          <w:rFonts w:ascii="Garamond" w:hAnsi="Garamond" w:eastAsia="Garamond"/>
          <w:color w:val="000000" w:themeColor="text1"/>
          <w:sz w:val="24"/>
          <w:szCs w:val="24"/>
        </w:rPr>
        <w:t>de</w:t>
      </w:r>
      <w:r w:rsidRPr="007A165D" w:rsidR="00136C15">
        <w:rPr>
          <w:rFonts w:ascii="Garamond" w:hAnsi="Garamond" w:eastAsia="Garamond"/>
          <w:color w:val="000000" w:themeColor="text1"/>
          <w:sz w:val="24"/>
          <w:szCs w:val="24"/>
        </w:rPr>
        <w:t xml:space="preserve"> </w:t>
      </w:r>
      <w:r w:rsidRPr="007A165D" w:rsidR="0091093F">
        <w:rPr>
          <w:rFonts w:ascii="Garamond" w:hAnsi="Garamond" w:eastAsia="Garamond"/>
          <w:color w:val="000000" w:themeColor="text1"/>
          <w:sz w:val="24"/>
          <w:szCs w:val="24"/>
        </w:rPr>
        <w:t>la</w:t>
      </w:r>
      <w:r w:rsidRPr="007A165D">
        <w:rPr>
          <w:rFonts w:ascii="Garamond" w:hAnsi="Garamond" w:eastAsia="Garamond"/>
          <w:color w:val="000000" w:themeColor="text1"/>
          <w:sz w:val="24"/>
          <w:szCs w:val="24"/>
        </w:rPr>
        <w:t xml:space="preserve"> política pública</w:t>
      </w:r>
      <w:r w:rsidRPr="007A165D" w:rsidR="1AA46F2B">
        <w:rPr>
          <w:rFonts w:ascii="Garamond" w:hAnsi="Garamond" w:eastAsia="Garamond"/>
          <w:color w:val="000000" w:themeColor="text1"/>
          <w:sz w:val="24"/>
          <w:szCs w:val="24"/>
        </w:rPr>
        <w:t xml:space="preserve"> de Convivencia en el Fútbol para la Promoción del Barrismo Social</w:t>
      </w:r>
      <w:r w:rsidRPr="007A165D">
        <w:rPr>
          <w:rFonts w:ascii="Garamond" w:hAnsi="Garamond" w:eastAsia="Garamond"/>
          <w:color w:val="000000" w:themeColor="text1"/>
          <w:sz w:val="24"/>
          <w:szCs w:val="24"/>
        </w:rPr>
        <w:t xml:space="preserve">, de manera que se asegure la </w:t>
      </w:r>
      <w:r w:rsidRPr="007A165D" w:rsidR="00AD676B">
        <w:rPr>
          <w:rFonts w:ascii="Garamond" w:hAnsi="Garamond" w:eastAsia="Garamond"/>
          <w:color w:val="000000" w:themeColor="text1"/>
          <w:sz w:val="24"/>
          <w:szCs w:val="24"/>
        </w:rPr>
        <w:t>consideración de los aportes</w:t>
      </w:r>
      <w:r w:rsidRPr="007A165D">
        <w:rPr>
          <w:rFonts w:ascii="Garamond" w:hAnsi="Garamond" w:eastAsia="Garamond"/>
          <w:color w:val="000000" w:themeColor="text1"/>
          <w:sz w:val="24"/>
          <w:szCs w:val="24"/>
        </w:rPr>
        <w:t xml:space="preserve"> de los actores en la </w:t>
      </w:r>
      <w:r w:rsidRPr="007A165D" w:rsidR="00AD676B">
        <w:rPr>
          <w:rFonts w:ascii="Garamond" w:hAnsi="Garamond" w:eastAsia="Garamond"/>
          <w:color w:val="000000" w:themeColor="text1"/>
          <w:sz w:val="24"/>
          <w:szCs w:val="24"/>
        </w:rPr>
        <w:t>caracterización del problema público</w:t>
      </w:r>
      <w:r w:rsidRPr="007A165D" w:rsidR="156BDDCC">
        <w:rPr>
          <w:rFonts w:ascii="Garamond" w:hAnsi="Garamond" w:eastAsia="Garamond"/>
          <w:color w:val="000000" w:themeColor="text1"/>
          <w:sz w:val="24"/>
          <w:szCs w:val="24"/>
        </w:rPr>
        <w:t xml:space="preserve">. </w:t>
      </w:r>
    </w:p>
    <w:p w:rsidRPr="007A165D" w:rsidR="006515B3" w:rsidP="00CA1A62" w:rsidRDefault="397E6016" w14:paraId="15E3D6FF" w14:textId="7CEAFCD6">
      <w:pPr>
        <w:pStyle w:val="Ttulo1"/>
        <w:numPr>
          <w:ilvl w:val="0"/>
          <w:numId w:val="2"/>
        </w:numPr>
        <w:rPr>
          <w:szCs w:val="24"/>
        </w:rPr>
      </w:pPr>
      <w:bookmarkStart w:name="_Toc227997033" w:id="9"/>
      <w:commentRangeStart w:id="10"/>
      <w:commentRangeStart w:id="11"/>
      <w:r w:rsidRPr="007A165D">
        <w:rPr>
          <w:szCs w:val="24"/>
        </w:rPr>
        <w:lastRenderedPageBreak/>
        <w:t>Marco Conceptual</w:t>
      </w:r>
      <w:r w:rsidRPr="007A165D" w:rsidR="23256853">
        <w:rPr>
          <w:szCs w:val="24"/>
        </w:rPr>
        <w:t xml:space="preserve"> de la Estrategia de Participación</w:t>
      </w:r>
      <w:bookmarkEnd w:id="9"/>
      <w:r w:rsidRPr="007A165D" w:rsidR="23256853">
        <w:rPr>
          <w:szCs w:val="24"/>
        </w:rPr>
        <w:t xml:space="preserve"> </w:t>
      </w:r>
      <w:commentRangeStart w:id="12"/>
      <w:commentRangeStart w:id="13"/>
      <w:commentRangeEnd w:id="10"/>
      <w:r w:rsidRPr="007A165D" w:rsidR="0B124100">
        <w:rPr>
          <w:rStyle w:val="Refdecomentario"/>
          <w:sz w:val="24"/>
          <w:szCs w:val="24"/>
        </w:rPr>
        <w:commentReference w:id="10"/>
      </w:r>
      <w:commentRangeEnd w:id="11"/>
      <w:r>
        <w:rPr>
          <w:rStyle w:val="CommentReference"/>
        </w:rPr>
        <w:commentReference w:id="11"/>
      </w:r>
      <w:commentRangeEnd w:id="12"/>
      <w:r w:rsidRPr="007A165D" w:rsidR="0B124100">
        <w:rPr>
          <w:rStyle w:val="Refdecomentario"/>
          <w:sz w:val="24"/>
          <w:szCs w:val="24"/>
        </w:rPr>
        <w:commentReference w:id="12"/>
      </w:r>
      <w:commentRangeEnd w:id="13"/>
      <w:r>
        <w:rPr>
          <w:rStyle w:val="CommentReference"/>
        </w:rPr>
        <w:commentReference w:id="13"/>
      </w:r>
    </w:p>
    <w:p w:rsidRPr="007A165D" w:rsidR="46C3EA8F" w:rsidP="004F3C87" w:rsidRDefault="46C3EA8F" w14:paraId="5CCA22E5" w14:textId="35F99B42">
      <w:pPr>
        <w:rPr>
          <w:rFonts w:ascii="Garamond" w:hAnsi="Garamond"/>
          <w:sz w:val="24"/>
          <w:szCs w:val="24"/>
        </w:rPr>
      </w:pPr>
    </w:p>
    <w:p w:rsidRPr="007A165D" w:rsidR="2473B78E" w:rsidP="48ADFB25" w:rsidRDefault="2473B78E" w14:paraId="0333FDD7" w14:textId="53BF1985">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 xml:space="preserve">El presente marco conceptual, </w:t>
      </w:r>
      <w:r w:rsidRPr="007A165D" w:rsidR="24C0177E">
        <w:rPr>
          <w:rFonts w:ascii="Garamond" w:hAnsi="Garamond" w:eastAsia="Arial Narrow" w:cs="Arial Narrow"/>
        </w:rPr>
        <w:t>se construye a partir de la comprensión</w:t>
      </w:r>
      <w:r w:rsidRPr="007A165D">
        <w:rPr>
          <w:rFonts w:ascii="Garamond" w:hAnsi="Garamond" w:eastAsia="Arial Narrow" w:cs="Arial Narrow"/>
        </w:rPr>
        <w:t xml:space="preserve"> de la participación ciudadana desde </w:t>
      </w:r>
      <w:r w:rsidRPr="007A165D" w:rsidR="46296F2D">
        <w:rPr>
          <w:rFonts w:ascii="Garamond" w:hAnsi="Garamond" w:eastAsia="Arial Narrow" w:cs="Arial Narrow"/>
        </w:rPr>
        <w:t>una</w:t>
      </w:r>
      <w:r w:rsidRPr="007A165D">
        <w:rPr>
          <w:rFonts w:ascii="Garamond" w:hAnsi="Garamond" w:eastAsia="Arial Narrow" w:cs="Arial Narrow"/>
        </w:rPr>
        <w:t xml:space="preserve"> perspectiva normativa, reconociendo que su fundamento se encuentra en la Constitución </w:t>
      </w:r>
      <w:r w:rsidRPr="007A165D" w:rsidR="11757D23">
        <w:rPr>
          <w:rFonts w:ascii="Garamond" w:hAnsi="Garamond" w:eastAsia="Arial Narrow" w:cs="Arial Narrow"/>
        </w:rPr>
        <w:t>Política</w:t>
      </w:r>
      <w:r w:rsidRPr="007A165D">
        <w:rPr>
          <w:rFonts w:ascii="Garamond" w:hAnsi="Garamond" w:eastAsia="Arial Narrow" w:cs="Arial Narrow"/>
        </w:rPr>
        <w:t xml:space="preserve"> de Colombia. Est</w:t>
      </w:r>
      <w:r w:rsidRPr="007A165D" w:rsidR="703521B3">
        <w:rPr>
          <w:rFonts w:ascii="Garamond" w:hAnsi="Garamond" w:eastAsia="Arial Narrow" w:cs="Arial Narrow"/>
        </w:rPr>
        <w:t xml:space="preserve">e enfoque </w:t>
      </w:r>
      <w:r w:rsidRPr="007A165D">
        <w:rPr>
          <w:rFonts w:ascii="Garamond" w:hAnsi="Garamond" w:eastAsia="Arial Narrow" w:cs="Arial Narrow"/>
        </w:rPr>
        <w:t>per</w:t>
      </w:r>
      <w:r w:rsidRPr="007A165D" w:rsidR="56E971E5">
        <w:rPr>
          <w:rFonts w:ascii="Garamond" w:hAnsi="Garamond" w:eastAsia="Arial Narrow" w:cs="Arial Narrow"/>
        </w:rPr>
        <w:t xml:space="preserve">mite situar la participación no solo como un derecho, sino como un principio que guía la relación entre la sociedad y el </w:t>
      </w:r>
      <w:r w:rsidRPr="007A165D" w:rsidR="1A965B7A">
        <w:rPr>
          <w:rFonts w:ascii="Garamond" w:hAnsi="Garamond" w:eastAsia="Arial Narrow" w:cs="Arial Narrow"/>
        </w:rPr>
        <w:t>Estado</w:t>
      </w:r>
      <w:r w:rsidRPr="007A165D" w:rsidR="56E971E5">
        <w:rPr>
          <w:rFonts w:ascii="Garamond" w:hAnsi="Garamond" w:eastAsia="Arial Narrow" w:cs="Arial Narrow"/>
        </w:rPr>
        <w:t xml:space="preserve">, estableciendo los lineamientos que orientan su </w:t>
      </w:r>
      <w:r w:rsidRPr="007A165D" w:rsidR="2F63865C">
        <w:rPr>
          <w:rFonts w:ascii="Garamond" w:hAnsi="Garamond" w:eastAsia="Arial Narrow" w:cs="Arial Narrow"/>
        </w:rPr>
        <w:t>ejercicio</w:t>
      </w:r>
      <w:r w:rsidRPr="007A165D" w:rsidR="56E971E5">
        <w:rPr>
          <w:rFonts w:ascii="Garamond" w:hAnsi="Garamond" w:eastAsia="Arial Narrow" w:cs="Arial Narrow"/>
        </w:rPr>
        <w:t xml:space="preserve"> en la gestión pública. A partir de este punto de partida, es posible analizar </w:t>
      </w:r>
      <w:r w:rsidRPr="007A165D" w:rsidR="762487FF">
        <w:rPr>
          <w:rFonts w:ascii="Garamond" w:hAnsi="Garamond" w:eastAsia="Arial Narrow" w:cs="Arial Narrow"/>
        </w:rPr>
        <w:t>los mecanismos y disposiciones normativas que la definen y consolidan como un elemento esencial de la democracia</w:t>
      </w:r>
      <w:commentRangeStart w:id="14"/>
      <w:commentRangeStart w:id="15"/>
      <w:commentRangeStart w:id="16"/>
      <w:r w:rsidRPr="007A165D" w:rsidR="762487FF">
        <w:rPr>
          <w:rFonts w:ascii="Garamond" w:hAnsi="Garamond" w:eastAsia="Arial Narrow" w:cs="Arial Narrow"/>
        </w:rPr>
        <w:t>.</w:t>
      </w:r>
      <w:commentRangeEnd w:id="14"/>
      <w:r w:rsidRPr="007A165D">
        <w:rPr>
          <w:rStyle w:val="Refdecomentario"/>
          <w:rFonts w:ascii="Garamond" w:hAnsi="Garamond" w:eastAsia="Arial Narrow" w:cs="Arial Narrow"/>
          <w:sz w:val="24"/>
          <w:szCs w:val="24"/>
        </w:rPr>
        <w:commentReference w:id="14"/>
      </w:r>
      <w:commentRangeEnd w:id="15"/>
      <w:r>
        <w:rPr>
          <w:rStyle w:val="CommentReference"/>
        </w:rPr>
        <w:commentReference w:id="15"/>
      </w:r>
      <w:commentRangeEnd w:id="16"/>
      <w:r>
        <w:rPr>
          <w:rStyle w:val="CommentReference"/>
        </w:rPr>
        <w:commentReference w:id="16"/>
      </w:r>
      <w:r w:rsidRPr="007A165D" w:rsidR="762487FF">
        <w:rPr>
          <w:rFonts w:ascii="Garamond" w:hAnsi="Garamond" w:eastAsia="Arial Narrow" w:cs="Arial Narrow"/>
        </w:rPr>
        <w:t xml:space="preserve"> </w:t>
      </w:r>
    </w:p>
    <w:p w:rsidRPr="007A165D" w:rsidR="7AF5FAE8" w:rsidP="48ADFB25" w:rsidRDefault="7AF5FAE8" w14:paraId="4993AC48" w14:textId="4E1F1663">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 xml:space="preserve">De acuerdo con los Artículos 1, 2, 40 y 103 de la Constitución Política, la participación </w:t>
      </w:r>
      <w:r w:rsidRPr="007A165D" w:rsidR="7D0E93C9">
        <w:rPr>
          <w:rFonts w:ascii="Garamond" w:hAnsi="Garamond" w:eastAsia="Arial Narrow" w:cs="Arial Narrow"/>
        </w:rPr>
        <w:t>c</w:t>
      </w:r>
      <w:r w:rsidRPr="007A165D">
        <w:rPr>
          <w:rFonts w:ascii="Garamond" w:hAnsi="Garamond" w:eastAsia="Arial Narrow" w:cs="Arial Narrow"/>
        </w:rPr>
        <w:t xml:space="preserve">iudadana en Colombia es concebida como un principio fundamental, que garantiza el derecho </w:t>
      </w:r>
      <w:r w:rsidRPr="007A165D" w:rsidR="4A3941AB">
        <w:rPr>
          <w:rFonts w:ascii="Garamond" w:hAnsi="Garamond" w:eastAsia="Arial Narrow" w:cs="Arial Narrow"/>
        </w:rPr>
        <w:t xml:space="preserve">a </w:t>
      </w:r>
      <w:r w:rsidRPr="007A165D">
        <w:rPr>
          <w:rFonts w:ascii="Garamond" w:hAnsi="Garamond" w:eastAsia="Arial Narrow" w:cs="Arial Narrow"/>
        </w:rPr>
        <w:t xml:space="preserve">incidir en la formulación, ejecución y control de las decisiones del ámbito de la gestión pública. De igual manera, la “participación ciudadana” se entiende como un derecho fundamentado en la soberanía popular, la democracia y la prevalencia del interés general. A nivel nacional, el marco normativo tiene como base la Ley Estatutaria 1757 de 2015 “Por la cual se dictan disposiciones en materia de promoción y protección del derecho a la participación democrática”. </w:t>
      </w:r>
    </w:p>
    <w:p w:rsidRPr="007A165D" w:rsidR="7AF5FAE8" w:rsidP="48ADFB25" w:rsidRDefault="187ED96F" w14:paraId="0779F59D" w14:textId="4AD6A8EA">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 xml:space="preserve">Esta </w:t>
      </w:r>
      <w:r w:rsidRPr="007A165D" w:rsidR="51FB0443">
        <w:rPr>
          <w:rFonts w:ascii="Garamond" w:hAnsi="Garamond" w:eastAsia="Arial Narrow" w:cs="Arial Narrow"/>
        </w:rPr>
        <w:t>l</w:t>
      </w:r>
      <w:r w:rsidRPr="007A165D">
        <w:rPr>
          <w:rFonts w:ascii="Garamond" w:hAnsi="Garamond" w:eastAsia="Arial Narrow" w:cs="Arial Narrow"/>
        </w:rPr>
        <w:t xml:space="preserve">ey establece </w:t>
      </w:r>
      <w:r w:rsidRPr="007A165D" w:rsidR="644A0DDA">
        <w:rPr>
          <w:rFonts w:ascii="Garamond" w:hAnsi="Garamond" w:eastAsia="Arial Narrow" w:cs="Arial Narrow"/>
        </w:rPr>
        <w:t>las obligaciones</w:t>
      </w:r>
      <w:r w:rsidRPr="007A165D">
        <w:rPr>
          <w:rFonts w:ascii="Garamond" w:hAnsi="Garamond" w:eastAsia="Arial Narrow" w:cs="Arial Narrow"/>
        </w:rPr>
        <w:t xml:space="preserve"> y derechos de la ciudadanía en cada una de las fases de la gestión pública, además de establecer los mecanismos de participación ciudadana como aquellas instancias y mecanismos</w:t>
      </w:r>
      <w:r w:rsidRPr="007A165D" w:rsidR="1A3D2D0D">
        <w:rPr>
          <w:rFonts w:ascii="Garamond" w:hAnsi="Garamond" w:eastAsia="Arial Narrow" w:cs="Arial Narrow"/>
        </w:rPr>
        <w:t xml:space="preserve"> </w:t>
      </w:r>
      <w:r w:rsidRPr="007A165D" w:rsidR="43D4D7EC">
        <w:rPr>
          <w:rFonts w:ascii="Garamond" w:hAnsi="Garamond" w:eastAsia="Arial Narrow" w:cs="Arial Narrow"/>
        </w:rPr>
        <w:t>que permiten</w:t>
      </w:r>
      <w:r w:rsidRPr="007A165D">
        <w:rPr>
          <w:rFonts w:ascii="Garamond" w:hAnsi="Garamond" w:eastAsia="Arial Narrow" w:cs="Arial Narrow"/>
        </w:rPr>
        <w:t xml:space="preserve"> la incidencia de la ciudadanía en los asuntos públicos, los cuales surgen a partir de la oferta institucional o desde las iniciativas ciudadanas. Por otro lado, el Decreto 1458 del 2025 “Por el cual se sustituyen algunas normas y se reglamenta el artículo 111 del Plan Nacional de Desarrollo 2022 – 2026 en lo relacionado con la adopción de la P</w:t>
      </w:r>
      <w:r w:rsidRPr="007A165D" w:rsidR="4509E00A">
        <w:rPr>
          <w:rFonts w:ascii="Garamond" w:hAnsi="Garamond" w:eastAsia="Arial Narrow" w:cs="Arial Narrow"/>
        </w:rPr>
        <w:t>olítica Pública de Participación Ciudadana y Electoral (PPPCyE)</w:t>
      </w:r>
      <w:r w:rsidRPr="007A165D">
        <w:rPr>
          <w:rFonts w:ascii="Garamond" w:hAnsi="Garamond" w:eastAsia="Arial Narrow" w:cs="Arial Narrow"/>
        </w:rPr>
        <w:t xml:space="preserve"> y se dictan otras disposiciones.”  amplía y fortalece la Política Pública de Participación Ciudadana y Electoral, garantizando la inclusión de diversos enfoques como el diferencial, étnico, territorial y curso de vida, con el fin de fortalecer la organización de la sociedad civil, las organizaciones sociales, el voto, la promoción de los derechos políticos de las mujeres.</w:t>
      </w:r>
    </w:p>
    <w:p w:rsidRPr="007A165D" w:rsidR="187ED96F" w:rsidP="48ADFB25" w:rsidRDefault="187ED96F" w14:paraId="3D26107B" w14:textId="1E3A81B7">
      <w:pPr>
        <w:pStyle w:val="pf0"/>
        <w:spacing w:line="360" w:lineRule="auto"/>
        <w:ind w:firstLine="709"/>
        <w:jc w:val="both"/>
        <w:rPr>
          <w:rFonts w:ascii="Garamond" w:hAnsi="Garamond" w:eastAsia="Arial Narrow" w:cs="Arial Narrow"/>
        </w:rPr>
      </w:pPr>
      <w:r w:rsidRPr="73803061" w:rsidR="523D0F48">
        <w:rPr>
          <w:rFonts w:ascii="Garamond" w:hAnsi="Garamond" w:eastAsia="Arial Narrow" w:cs="Arial Narrow"/>
        </w:rPr>
        <w:t xml:space="preserve">Por su parte, el Acuerdo 257 de 2006 insta a la </w:t>
      </w:r>
      <w:r w:rsidRPr="73803061" w:rsidR="2915EF16">
        <w:rPr>
          <w:rFonts w:ascii="Garamond" w:hAnsi="Garamond" w:eastAsia="Arial Narrow" w:cs="Arial Narrow"/>
        </w:rPr>
        <w:t>a</w:t>
      </w:r>
      <w:r w:rsidRPr="73803061" w:rsidR="523D0F48">
        <w:rPr>
          <w:rFonts w:ascii="Garamond" w:hAnsi="Garamond" w:eastAsia="Arial Narrow" w:cs="Arial Narrow"/>
        </w:rPr>
        <w:t xml:space="preserve">dministración </w:t>
      </w:r>
      <w:r w:rsidRPr="73803061" w:rsidR="11B77149">
        <w:rPr>
          <w:rFonts w:ascii="Garamond" w:hAnsi="Garamond" w:eastAsia="Arial Narrow" w:cs="Arial Narrow"/>
        </w:rPr>
        <w:t>d</w:t>
      </w:r>
      <w:r w:rsidRPr="73803061" w:rsidR="523D0F48">
        <w:rPr>
          <w:rFonts w:ascii="Garamond" w:hAnsi="Garamond" w:eastAsia="Arial Narrow" w:cs="Arial Narrow"/>
        </w:rPr>
        <w:t xml:space="preserve">istrital </w:t>
      </w:r>
      <w:r w:rsidRPr="73803061" w:rsidR="2328DFAF">
        <w:rPr>
          <w:rFonts w:ascii="Garamond" w:hAnsi="Garamond" w:eastAsia="Arial Narrow" w:cs="Arial Narrow"/>
        </w:rPr>
        <w:t xml:space="preserve">a </w:t>
      </w:r>
      <w:r w:rsidRPr="73803061" w:rsidR="523D0F48">
        <w:rPr>
          <w:rFonts w:ascii="Garamond" w:hAnsi="Garamond" w:eastAsia="Arial Narrow" w:cs="Arial Narrow"/>
        </w:rPr>
        <w:t xml:space="preserve">fomentar la participación en todas las etapas de la gestión pública, fortaleciendo el diálogo entre el </w:t>
      </w:r>
      <w:r w:rsidRPr="73803061" w:rsidR="53C2A4EF">
        <w:rPr>
          <w:rFonts w:ascii="Garamond" w:hAnsi="Garamond" w:eastAsia="Arial Narrow" w:cs="Arial Narrow"/>
        </w:rPr>
        <w:t>g</w:t>
      </w:r>
      <w:r w:rsidRPr="73803061" w:rsidR="523D0F48">
        <w:rPr>
          <w:rFonts w:ascii="Garamond" w:hAnsi="Garamond" w:eastAsia="Arial Narrow" w:cs="Arial Narrow"/>
        </w:rPr>
        <w:t xml:space="preserve">obierno y la ciudadanía. De manera complementaria, el Decreto 503 de 2011 define la participación ciudadana como un derecho fundamental que permite a las personas incidir en la toma de decisiones colectivas mediante procesos de diálogo y concertación. </w:t>
      </w:r>
      <w:r w:rsidRPr="73803061" w:rsidR="71FD8988">
        <w:rPr>
          <w:rFonts w:ascii="Garamond" w:hAnsi="Garamond" w:eastAsia="Arial Narrow" w:cs="Arial Narrow"/>
        </w:rPr>
        <w:t>Bajo este lineamiento</w:t>
      </w:r>
      <w:r w:rsidRPr="73803061" w:rsidR="523D0F48">
        <w:rPr>
          <w:rFonts w:ascii="Garamond" w:hAnsi="Garamond" w:eastAsia="Arial Narrow" w:cs="Arial Narrow"/>
        </w:rPr>
        <w:t xml:space="preserve"> en el marco de la Política Pública de </w:t>
      </w:r>
      <w:commentRangeStart w:id="17"/>
      <w:r w:rsidRPr="73803061" w:rsidR="523D0F48">
        <w:rPr>
          <w:rFonts w:ascii="Garamond" w:hAnsi="Garamond" w:eastAsia="Arial Narrow" w:cs="Arial Narrow"/>
        </w:rPr>
        <w:t xml:space="preserve">Participación Incidente </w:t>
      </w:r>
      <w:commentRangeEnd w:id="17"/>
      <w:r>
        <w:rPr>
          <w:rStyle w:val="CommentReference"/>
        </w:rPr>
        <w:commentReference w:id="17"/>
      </w:r>
      <w:r w:rsidRPr="73803061" w:rsidR="523D0F48">
        <w:rPr>
          <w:rFonts w:ascii="Garamond" w:hAnsi="Garamond" w:eastAsia="Arial Narrow" w:cs="Arial Narrow"/>
        </w:rPr>
        <w:t>2023-2034, se han definido tres ejes temáticos que son fundamentales para articular la participación en Bogotá: la gobernanza endógena, la gestión pública y la ciudadanía activa.</w:t>
      </w:r>
    </w:p>
    <w:p w:rsidR="15C8916D" w:rsidP="73803061" w:rsidRDefault="15C8916D" w14:paraId="7C457AEF" w14:textId="355C748B">
      <w:pPr>
        <w:spacing w:before="240" w:beforeAutospacing="off" w:after="240" w:afterAutospacing="off" w:line="360" w:lineRule="auto"/>
        <w:ind w:firstLine="708"/>
        <w:jc w:val="both"/>
        <w:rPr>
          <w:rFonts w:ascii="Garamond" w:hAnsi="Garamond" w:eastAsia="Garamond" w:cs="Garamond"/>
          <w:noProof w:val="0"/>
          <w:color w:val="00000A"/>
          <w:sz w:val="24"/>
          <w:szCs w:val="24"/>
          <w:highlight w:val="yellow"/>
          <w:lang w:val="es"/>
        </w:rPr>
      </w:pPr>
      <w:r w:rsidRPr="73803061" w:rsidR="15C8916D">
        <w:rPr>
          <w:rFonts w:ascii="Garamond" w:hAnsi="Garamond" w:eastAsia="Garamond" w:cs="Garamond"/>
          <w:noProof w:val="0"/>
          <w:color w:val="00000A"/>
          <w:sz w:val="24"/>
          <w:szCs w:val="24"/>
          <w:highlight w:val="yellow"/>
          <w:lang w:val="es"/>
        </w:rPr>
        <w:t>Por su parte, el artículo 40 establece los pilares del modelo de democracia participativa adoptado por el Constituyente de 1991, al reconocer el derecho de la ciudadanía a participar en la conformación, ejercicio y control del poder político mediante diversos mecanismos de participación democrática. Este derecho comprende, entre otros, elegir y ser elegido, participar en mecanismos como plebiscitos, referendos y consultas populares, constituir partidos y movimientos políticos, revocar el mandato de los elegidos, ejercer iniciativas ante corporaciones públicas, interponer acciones públicas en defensa de la Constitución y la ley, y acceder al desempeño de funciones y cargos públicos.</w:t>
      </w:r>
    </w:p>
    <w:p w:rsidR="15C8916D" w:rsidP="73803061" w:rsidRDefault="15C8916D" w14:paraId="6F644760" w14:textId="6B3A9F0C">
      <w:pPr>
        <w:spacing w:before="240" w:beforeAutospacing="off" w:after="240" w:afterAutospacing="off" w:line="360" w:lineRule="auto"/>
        <w:ind w:firstLine="708"/>
        <w:jc w:val="both"/>
        <w:rPr>
          <w:rFonts w:ascii="Garamond" w:hAnsi="Garamond" w:eastAsia="Garamond" w:cs="Garamond"/>
          <w:noProof w:val="0"/>
          <w:color w:val="00000A"/>
          <w:sz w:val="24"/>
          <w:szCs w:val="24"/>
          <w:highlight w:val="yellow"/>
          <w:lang w:val="es"/>
        </w:rPr>
      </w:pPr>
      <w:r w:rsidRPr="73803061" w:rsidR="15C8916D">
        <w:rPr>
          <w:rFonts w:ascii="Garamond" w:hAnsi="Garamond" w:eastAsia="Garamond" w:cs="Garamond"/>
          <w:noProof w:val="0"/>
          <w:color w:val="00000A"/>
          <w:sz w:val="24"/>
          <w:szCs w:val="24"/>
          <w:highlight w:val="yellow"/>
          <w:lang w:val="es"/>
        </w:rPr>
        <w:t>En este contexto, los integrantes de las barras, organizaciones sociales y aficionados y aficionadas al fútbol, en su condición de ciudadanos, son titulares plenos de estos derechos de participación. En consecuencia, no pueden ser concebidos únicamente como destinatarios de medidas administrativas o de seguridad, sino como actores con capacidad legítima para intervenir en la definición, seguimiento y evaluación de las políticas públicas que inciden en sus dinámicas organizativas y en los entornos de convivencia asociados al fútbol. Desde esta perspectiva, el artículo 40 respalda el fortalecimiento de instancias institucionales de diálogo y participación, tales como mesas técnicas, consejos de convivencia, comités locales o mecanismos de veeduría ciudadana, que permitan canalizar de manera adecuada la participación de estos actores en la gestión pública.</w:t>
      </w:r>
      <w:commentRangeStart w:id="69249737"/>
      <w:commentRangeEnd w:id="69249737"/>
      <w:r>
        <w:rPr>
          <w:rStyle w:val="CommentReference"/>
        </w:rPr>
        <w:commentReference w:id="69249737"/>
      </w:r>
    </w:p>
    <w:p w:rsidR="73803061" w:rsidP="73803061" w:rsidRDefault="73803061" w14:paraId="622B408F" w14:textId="40057466">
      <w:pPr>
        <w:spacing w:before="0" w:beforeAutospacing="off" w:after="0" w:afterAutospacing="off"/>
      </w:pPr>
    </w:p>
    <w:p w:rsidR="73803061" w:rsidP="73803061" w:rsidRDefault="73803061" w14:paraId="12146BFD" w14:textId="4F64912B">
      <w:pPr>
        <w:pStyle w:val="pf0"/>
        <w:spacing w:line="360" w:lineRule="auto"/>
        <w:ind w:firstLine="709"/>
        <w:jc w:val="both"/>
        <w:rPr>
          <w:rFonts w:ascii="Garamond" w:hAnsi="Garamond" w:eastAsia="Arial Narrow" w:cs="Arial Narrow"/>
        </w:rPr>
      </w:pPr>
    </w:p>
    <w:p w:rsidRPr="007A165D" w:rsidR="6E727DBE" w:rsidP="4D3DE11E" w:rsidRDefault="39B90D06" w14:paraId="2C74195A" w14:textId="68406BB3">
      <w:pPr>
        <w:pStyle w:val="pf0"/>
        <w:spacing w:line="360" w:lineRule="auto"/>
        <w:ind w:firstLine="567"/>
        <w:jc w:val="both"/>
        <w:rPr>
          <w:rFonts w:ascii="Garamond" w:hAnsi="Garamond" w:eastAsia="Arial Narrow" w:cs="Arial Narrow"/>
        </w:rPr>
      </w:pPr>
      <w:r w:rsidRPr="007A165D">
        <w:rPr>
          <w:rFonts w:ascii="Garamond" w:hAnsi="Garamond" w:eastAsia="Arial Narrow" w:cs="Arial Narrow"/>
        </w:rPr>
        <w:t>Si bien e</w:t>
      </w:r>
      <w:r w:rsidRPr="007A165D" w:rsidR="160AD7D6">
        <w:rPr>
          <w:rFonts w:ascii="Garamond" w:hAnsi="Garamond" w:eastAsia="Arial Narrow" w:cs="Arial Narrow"/>
        </w:rPr>
        <w:t>st</w:t>
      </w:r>
      <w:r w:rsidRPr="007A165D" w:rsidR="796C0AD4">
        <w:rPr>
          <w:rFonts w:ascii="Garamond" w:hAnsi="Garamond" w:eastAsia="Arial Narrow" w:cs="Arial Narrow"/>
        </w:rPr>
        <w:t xml:space="preserve">as bases normativas </w:t>
      </w:r>
      <w:r w:rsidRPr="007A165D" w:rsidR="40F956E5">
        <w:rPr>
          <w:rFonts w:ascii="Garamond" w:hAnsi="Garamond" w:eastAsia="Arial Narrow" w:cs="Arial Narrow"/>
        </w:rPr>
        <w:t>posiciona</w:t>
      </w:r>
      <w:r w:rsidRPr="007A165D" w:rsidR="3CAFA095">
        <w:rPr>
          <w:rFonts w:ascii="Garamond" w:hAnsi="Garamond" w:eastAsia="Arial Narrow" w:cs="Arial Narrow"/>
        </w:rPr>
        <w:t>n</w:t>
      </w:r>
      <w:r w:rsidRPr="007A165D" w:rsidR="40F956E5">
        <w:rPr>
          <w:rFonts w:ascii="Garamond" w:hAnsi="Garamond" w:eastAsia="Arial Narrow" w:cs="Arial Narrow"/>
        </w:rPr>
        <w:t xml:space="preserve"> a la </w:t>
      </w:r>
      <w:r w:rsidRPr="007A165D">
        <w:rPr>
          <w:rFonts w:ascii="Garamond" w:hAnsi="Garamond" w:eastAsia="Arial Narrow" w:cs="Arial Narrow"/>
        </w:rPr>
        <w:t xml:space="preserve">participación ciudadana como un derecho y un principio orientador de la gestión pública, su materialización efectiva requiere la adopción de </w:t>
      </w:r>
      <w:r w:rsidRPr="007A165D" w:rsidR="30CC52C4">
        <w:rPr>
          <w:rFonts w:ascii="Garamond" w:hAnsi="Garamond" w:eastAsia="Arial Narrow" w:cs="Arial Narrow"/>
        </w:rPr>
        <w:t>marco</w:t>
      </w:r>
      <w:r w:rsidRPr="007A165D" w:rsidR="24C066BE">
        <w:rPr>
          <w:rFonts w:ascii="Garamond" w:hAnsi="Garamond" w:eastAsia="Arial Narrow" w:cs="Arial Narrow"/>
        </w:rPr>
        <w:t>s</w:t>
      </w:r>
      <w:r w:rsidRPr="007A165D" w:rsidR="007DEE4C">
        <w:rPr>
          <w:rFonts w:ascii="Garamond" w:hAnsi="Garamond" w:eastAsia="Arial Narrow" w:cs="Arial Narrow"/>
        </w:rPr>
        <w:t xml:space="preserve"> </w:t>
      </w:r>
      <w:r w:rsidRPr="007A165D">
        <w:rPr>
          <w:rFonts w:ascii="Garamond" w:hAnsi="Garamond" w:eastAsia="Arial Narrow" w:cs="Arial Narrow"/>
        </w:rPr>
        <w:t xml:space="preserve"> metodológicos que permitan traducir estos lineamientos en procesos estructurados, coherentes y con capacidad real de incidencia</w:t>
      </w:r>
      <w:r w:rsidRPr="007A165D" w:rsidR="2CB3CDC2">
        <w:rPr>
          <w:rFonts w:ascii="Garamond" w:hAnsi="Garamond" w:eastAsia="Arial Narrow" w:cs="Arial Narrow"/>
        </w:rPr>
        <w:t xml:space="preserve">, </w:t>
      </w:r>
      <w:r w:rsidRPr="007A165D" w:rsidR="550BCE1C">
        <w:rPr>
          <w:rFonts w:ascii="Garamond" w:hAnsi="Garamond" w:eastAsia="Arial Narrow" w:cs="Arial Narrow"/>
        </w:rPr>
        <w:t>pues</w:t>
      </w:r>
      <w:r w:rsidRPr="007A165D" w:rsidR="22671FFB">
        <w:rPr>
          <w:rFonts w:ascii="Garamond" w:hAnsi="Garamond" w:eastAsia="Arial Narrow" w:cs="Arial Narrow"/>
        </w:rPr>
        <w:t xml:space="preserve"> </w:t>
      </w:r>
      <w:r w:rsidRPr="007A165D" w:rsidR="550BCE1C">
        <w:rPr>
          <w:rFonts w:ascii="Garamond" w:hAnsi="Garamond" w:eastAsia="Arial Narrow" w:cs="Arial Narrow"/>
        </w:rPr>
        <w:t xml:space="preserve">la apertura de </w:t>
      </w:r>
      <w:r w:rsidRPr="007A165D" w:rsidR="5C8A28EA">
        <w:rPr>
          <w:rFonts w:ascii="Garamond" w:hAnsi="Garamond" w:eastAsia="Arial Narrow" w:cs="Arial Narrow"/>
        </w:rPr>
        <w:t>escenarios dialógicos no garantiza por sí mism</w:t>
      </w:r>
      <w:r w:rsidRPr="007A165D" w:rsidR="2200F750">
        <w:rPr>
          <w:rFonts w:ascii="Garamond" w:hAnsi="Garamond" w:eastAsia="Arial Narrow" w:cs="Arial Narrow"/>
        </w:rPr>
        <w:t xml:space="preserve">a </w:t>
      </w:r>
      <w:r w:rsidRPr="007A165D" w:rsidR="5C8A28EA">
        <w:rPr>
          <w:rFonts w:ascii="Garamond" w:hAnsi="Garamond" w:eastAsia="Arial Narrow" w:cs="Arial Narrow"/>
        </w:rPr>
        <w:t xml:space="preserve">la calidad, representatividad ni el impacto esperado </w:t>
      </w:r>
      <w:r w:rsidRPr="007A165D" w:rsidR="0C4B1E8D">
        <w:rPr>
          <w:rFonts w:ascii="Garamond" w:hAnsi="Garamond" w:eastAsia="Arial Narrow" w:cs="Arial Narrow"/>
        </w:rPr>
        <w:t>en la participación</w:t>
      </w:r>
      <w:r w:rsidRPr="007A165D" w:rsidR="26C11310">
        <w:rPr>
          <w:rFonts w:ascii="Garamond" w:hAnsi="Garamond" w:eastAsia="Arial Narrow" w:cs="Arial Narrow"/>
        </w:rPr>
        <w:t xml:space="preserve">, </w:t>
      </w:r>
      <w:r w:rsidRPr="007A165D" w:rsidR="1C57BF22">
        <w:rPr>
          <w:rFonts w:ascii="Garamond" w:hAnsi="Garamond" w:eastAsia="Arial Narrow" w:cs="Arial Narrow"/>
        </w:rPr>
        <w:t xml:space="preserve"> </w:t>
      </w:r>
      <w:r w:rsidRPr="007A165D" w:rsidR="378F218F">
        <w:rPr>
          <w:rFonts w:ascii="Garamond" w:hAnsi="Garamond" w:eastAsia="Arial Narrow" w:cs="Arial Narrow"/>
        </w:rPr>
        <w:t>demandando que se proyecten e</w:t>
      </w:r>
      <w:r w:rsidRPr="007A165D" w:rsidR="1C57BF22">
        <w:rPr>
          <w:rFonts w:ascii="Garamond" w:hAnsi="Garamond" w:eastAsia="Arial Narrow" w:cs="Arial Narrow"/>
        </w:rPr>
        <w:t xml:space="preserve"> incorpor</w:t>
      </w:r>
      <w:r w:rsidRPr="007A165D" w:rsidR="38C28DDD">
        <w:rPr>
          <w:rFonts w:ascii="Garamond" w:hAnsi="Garamond" w:eastAsia="Arial Narrow" w:cs="Arial Narrow"/>
        </w:rPr>
        <w:t>en</w:t>
      </w:r>
      <w:r w:rsidRPr="007A165D" w:rsidR="1C57BF22">
        <w:rPr>
          <w:rFonts w:ascii="Garamond" w:hAnsi="Garamond" w:eastAsia="Arial Narrow" w:cs="Arial Narrow"/>
        </w:rPr>
        <w:t xml:space="preserve"> de manera asertiva las herramientas que orienten la definición de alcances, el manejo de expectativas, la selección de metodologías y la vinculación diferenciada de </w:t>
      </w:r>
      <w:r w:rsidRPr="007A165D" w:rsidR="6C927FB8">
        <w:rPr>
          <w:rFonts w:ascii="Garamond" w:hAnsi="Garamond" w:eastAsia="Arial Narrow" w:cs="Arial Narrow"/>
        </w:rPr>
        <w:t xml:space="preserve">los </w:t>
      </w:r>
      <w:r w:rsidRPr="007A165D" w:rsidR="1C57BF22">
        <w:rPr>
          <w:rFonts w:ascii="Garamond" w:hAnsi="Garamond" w:eastAsia="Arial Narrow" w:cs="Arial Narrow"/>
        </w:rPr>
        <w:t>actores.</w:t>
      </w:r>
    </w:p>
    <w:p w:rsidRPr="007A165D" w:rsidR="0783E45F" w:rsidP="69BA8606" w:rsidRDefault="0783E45F" w14:paraId="5FFDB211" w14:textId="73C09687">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 xml:space="preserve">En coherencia con lo anterior, el enfoque de la International Association for Public Participation (IAP2) aporta una estructura metodológica para el relacionamiento con los actores, alineada con los principios de participación incidente. Este enfoque </w:t>
      </w:r>
      <w:r w:rsidRPr="007A165D" w:rsidR="53418B56">
        <w:rPr>
          <w:rFonts w:ascii="Garamond" w:hAnsi="Garamond" w:eastAsia="Arial Narrow" w:cs="Arial Narrow"/>
        </w:rPr>
        <w:t xml:space="preserve">se </w:t>
      </w:r>
      <w:r w:rsidRPr="007A165D">
        <w:rPr>
          <w:rFonts w:ascii="Garamond" w:hAnsi="Garamond" w:eastAsia="Arial Narrow" w:cs="Arial Narrow"/>
        </w:rPr>
        <w:t xml:space="preserve">organiza </w:t>
      </w:r>
      <w:r w:rsidRPr="007A165D" w:rsidR="4D5FB846">
        <w:rPr>
          <w:rFonts w:ascii="Garamond" w:hAnsi="Garamond" w:eastAsia="Arial Narrow" w:cs="Arial Narrow"/>
        </w:rPr>
        <w:t>alrededor de</w:t>
      </w:r>
      <w:r w:rsidRPr="007A165D">
        <w:rPr>
          <w:rFonts w:ascii="Garamond" w:hAnsi="Garamond" w:eastAsia="Arial Narrow" w:cs="Arial Narrow"/>
        </w:rPr>
        <w:t xml:space="preserve"> cinco pilares que </w:t>
      </w:r>
      <w:r w:rsidRPr="007A165D" w:rsidR="23D56337">
        <w:rPr>
          <w:rFonts w:ascii="Garamond" w:hAnsi="Garamond" w:eastAsia="Arial Narrow" w:cs="Arial Narrow"/>
        </w:rPr>
        <w:t>determin</w:t>
      </w:r>
      <w:r w:rsidRPr="007A165D">
        <w:rPr>
          <w:rFonts w:ascii="Garamond" w:hAnsi="Garamond" w:eastAsia="Arial Narrow" w:cs="Arial Narrow"/>
        </w:rPr>
        <w:t>an la calidad y efectividad de los procesos participativos.</w:t>
      </w:r>
    </w:p>
    <w:p w:rsidRPr="007A165D" w:rsidR="0783E45F" w:rsidP="69BA8606" w:rsidRDefault="0783E45F" w14:paraId="7E7BA9F6" w14:textId="768CA7A5">
      <w:pPr>
        <w:pStyle w:val="pf0"/>
        <w:spacing w:line="360" w:lineRule="auto"/>
        <w:ind w:firstLine="709"/>
        <w:jc w:val="both"/>
        <w:rPr>
          <w:rFonts w:ascii="Garamond" w:hAnsi="Garamond"/>
        </w:rPr>
      </w:pPr>
      <w:r w:rsidRPr="007A165D">
        <w:rPr>
          <w:rFonts w:ascii="Garamond" w:hAnsi="Garamond" w:eastAsia="Arial Narrow" w:cs="Arial Narrow"/>
        </w:rPr>
        <w:t>En primer lugar, la participación basada en valores reconoce que los actores incorporan sus perspectivas personales, organizacionales y comunitarias, lo que enriquece el proceso y contribuye a la legitimidad de los resultados. En segundo lugar, una orientación hacia las metas permite definir con claridad el alcance de la participación, gestionar expectativas y establecer compromisos explícitos sobre aquello en lo que los actores pueden incidir.</w:t>
      </w:r>
    </w:p>
    <w:p w:rsidRPr="007A165D" w:rsidR="29AF0899" w:rsidP="6B90D072" w:rsidRDefault="29AF0899" w14:paraId="63E7DB67" w14:textId="7654F7F6">
      <w:pPr>
        <w:pStyle w:val="pf0"/>
        <w:spacing w:line="360" w:lineRule="auto"/>
        <w:ind w:firstLine="709"/>
        <w:jc w:val="both"/>
        <w:rPr>
          <w:rFonts w:ascii="Garamond" w:hAnsi="Garamond"/>
        </w:rPr>
      </w:pPr>
      <w:r w:rsidRPr="007A165D">
        <w:rPr>
          <w:rFonts w:ascii="Garamond" w:hAnsi="Garamond" w:eastAsia="Arial Narrow" w:cs="Arial Narrow"/>
        </w:rPr>
        <w:t xml:space="preserve">En tercer lugar, el enfoque orientado a la toma de decisiones establece cómo se incorporan los aportes de la ciudadanía, delimitando los aspectos susceptibles de deliberación y aquellos que no lo son, así como el tipo de decisiones que se busca adoptar. En cuarto lugar, el principio de equidad </w:t>
      </w:r>
      <w:r w:rsidRPr="007A165D">
        <w:rPr>
          <w:rFonts w:ascii="Garamond" w:hAnsi="Garamond" w:eastAsia="Arial Narrow" w:cs="Arial Narrow"/>
        </w:rPr>
        <w:lastRenderedPageBreak/>
        <w:t>resalta la importancia de identificar y reducir barreras estructurales, promoviendo condiciones que garanticen una participación inclusiva y representativa. Finalmente, el enfoque centrado en las relaciones enfatiza la construcción de confianza entre los actores, así como la definición de roles claros de liderazgo y corresponsabilidad en el proceso.</w:t>
      </w:r>
    </w:p>
    <w:p w:rsidRPr="007A165D" w:rsidR="22F9CD20" w:rsidP="4D3DE11E" w:rsidRDefault="732FA91F" w14:paraId="57DF7094" w14:textId="0D0A4717">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E</w:t>
      </w:r>
      <w:r w:rsidRPr="007A165D" w:rsidR="1C32E1E4">
        <w:rPr>
          <w:rFonts w:ascii="Garamond" w:hAnsi="Garamond" w:eastAsia="Arial Narrow" w:cs="Arial Narrow"/>
        </w:rPr>
        <w:t>st</w:t>
      </w:r>
      <w:r w:rsidRPr="007A165D">
        <w:rPr>
          <w:rFonts w:ascii="Garamond" w:hAnsi="Garamond" w:eastAsia="Arial Narrow" w:cs="Arial Narrow"/>
        </w:rPr>
        <w:t xml:space="preserve">a claridad sobre los alcances de la participación y la forma en que los aportes ciudadanos van a ser incorporados en el </w:t>
      </w:r>
      <w:r w:rsidRPr="007A165D" w:rsidR="000F6721">
        <w:rPr>
          <w:rFonts w:ascii="Garamond" w:hAnsi="Garamond" w:eastAsia="Arial Narrow" w:cs="Arial Narrow"/>
        </w:rPr>
        <w:t>proceso</w:t>
      </w:r>
      <w:r w:rsidRPr="007A165D">
        <w:rPr>
          <w:rFonts w:ascii="Garamond" w:hAnsi="Garamond" w:eastAsia="Arial Narrow" w:cs="Arial Narrow"/>
        </w:rPr>
        <w:t xml:space="preserve"> permite </w:t>
      </w:r>
      <w:r w:rsidRPr="007A165D" w:rsidR="58C879AD">
        <w:rPr>
          <w:rFonts w:ascii="Garamond" w:hAnsi="Garamond" w:eastAsia="Arial Narrow" w:cs="Arial Narrow"/>
        </w:rPr>
        <w:t>consolidar</w:t>
      </w:r>
      <w:r w:rsidRPr="007A165D" w:rsidR="74BE4786">
        <w:rPr>
          <w:rFonts w:ascii="Garamond" w:hAnsi="Garamond" w:eastAsia="Arial Narrow" w:cs="Arial Narrow"/>
        </w:rPr>
        <w:t xml:space="preserve"> procesos participativos más transparentes, incluyentes y orientados a resultados</w:t>
      </w:r>
      <w:r w:rsidRPr="007A165D" w:rsidR="5AE9061B">
        <w:rPr>
          <w:rFonts w:ascii="Garamond" w:hAnsi="Garamond" w:eastAsia="Arial Narrow" w:cs="Arial Narrow"/>
        </w:rPr>
        <w:t xml:space="preserve">, donde la </w:t>
      </w:r>
      <w:r w:rsidRPr="007A165D" w:rsidR="7BC9C6F3">
        <w:rPr>
          <w:rFonts w:ascii="Garamond" w:hAnsi="Garamond" w:eastAsia="Arial Narrow" w:cs="Arial Narrow"/>
        </w:rPr>
        <w:t xml:space="preserve">garantía del acceso a la información pública </w:t>
      </w:r>
      <w:r w:rsidRPr="007A165D" w:rsidR="48165AFA">
        <w:rPr>
          <w:rFonts w:ascii="Garamond" w:hAnsi="Garamond" w:eastAsia="Arial Narrow" w:cs="Arial Narrow"/>
        </w:rPr>
        <w:t>opera</w:t>
      </w:r>
      <w:r w:rsidRPr="007A165D" w:rsidR="222F038B">
        <w:rPr>
          <w:rFonts w:ascii="Garamond" w:hAnsi="Garamond" w:eastAsia="Arial Narrow" w:cs="Arial Narrow"/>
        </w:rPr>
        <w:t xml:space="preserve"> de manera transversal</w:t>
      </w:r>
      <w:r w:rsidRPr="007A165D" w:rsidR="07C513AE">
        <w:rPr>
          <w:rFonts w:ascii="Garamond" w:hAnsi="Garamond" w:eastAsia="Arial Narrow" w:cs="Arial Narrow"/>
        </w:rPr>
        <w:t xml:space="preserve"> permitiendo a</w:t>
      </w:r>
      <w:r w:rsidRPr="007A165D" w:rsidR="7BC9C6F3">
        <w:rPr>
          <w:rFonts w:ascii="Garamond" w:hAnsi="Garamond" w:eastAsia="Arial Narrow" w:cs="Arial Narrow"/>
        </w:rPr>
        <w:t xml:space="preserve"> los actores </w:t>
      </w:r>
      <w:r w:rsidRPr="007A165D" w:rsidR="6703C152">
        <w:rPr>
          <w:rFonts w:ascii="Garamond" w:hAnsi="Garamond" w:eastAsia="Arial Narrow" w:cs="Arial Narrow"/>
        </w:rPr>
        <w:t xml:space="preserve">y grupos de valor, </w:t>
      </w:r>
      <w:r w:rsidRPr="007A165D" w:rsidR="7BC9C6F3">
        <w:rPr>
          <w:rFonts w:ascii="Garamond" w:hAnsi="Garamond" w:eastAsia="Arial Narrow" w:cs="Arial Narrow"/>
        </w:rPr>
        <w:t xml:space="preserve">contar con insumos oportunos, veraces y comprensibles para la deliberación y la toma de decisiones. </w:t>
      </w:r>
    </w:p>
    <w:p w:rsidRPr="007A165D" w:rsidR="4BF62459" w:rsidP="69BA8606" w:rsidRDefault="12F018E0" w14:paraId="392BAC31" w14:textId="058ABAD3">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 xml:space="preserve">En efecto, la participación incidente requiere que la ciudadanía no solo cuente con espacios para expresar sus opiniones, sino también con condiciones para comprender el problema público, evaluar alternativas y formular propuestas informadas. De esta manera, el acceso a la información contribuye a reducir asimetrías entre los actores, </w:t>
      </w:r>
      <w:r w:rsidRPr="007A165D" w:rsidR="4F26C9DF">
        <w:rPr>
          <w:rFonts w:ascii="Garamond" w:hAnsi="Garamond" w:eastAsia="Arial Narrow" w:cs="Arial Narrow"/>
        </w:rPr>
        <w:t xml:space="preserve">fortaleciendo </w:t>
      </w:r>
      <w:r w:rsidRPr="007A165D">
        <w:rPr>
          <w:rFonts w:ascii="Garamond" w:hAnsi="Garamond" w:eastAsia="Arial Narrow" w:cs="Arial Narrow"/>
        </w:rPr>
        <w:t>la transparencia y genera</w:t>
      </w:r>
      <w:r w:rsidRPr="007A165D" w:rsidR="7B5053EF">
        <w:rPr>
          <w:rFonts w:ascii="Garamond" w:hAnsi="Garamond" w:eastAsia="Arial Narrow" w:cs="Arial Narrow"/>
        </w:rPr>
        <w:t>ndo</w:t>
      </w:r>
      <w:r w:rsidRPr="007A165D">
        <w:rPr>
          <w:rFonts w:ascii="Garamond" w:hAnsi="Garamond" w:eastAsia="Arial Narrow" w:cs="Arial Narrow"/>
        </w:rPr>
        <w:t xml:space="preserve"> confianza en la institucionalidad, </w:t>
      </w:r>
      <w:r w:rsidRPr="007A165D" w:rsidR="720D3493">
        <w:rPr>
          <w:rFonts w:ascii="Garamond" w:hAnsi="Garamond" w:eastAsia="Arial Narrow" w:cs="Arial Narrow"/>
        </w:rPr>
        <w:t>actuando como un puente que facilita la participación de las personas en la toma de decisiones en la construcción de políticas públicas (DNP, 2025).</w:t>
      </w:r>
    </w:p>
    <w:p w:rsidRPr="007A165D" w:rsidR="1639990B" w:rsidP="6B90D072" w:rsidRDefault="53EBC106" w14:paraId="28985CAC" w14:textId="6E2991D4">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La</w:t>
      </w:r>
      <w:r w:rsidRPr="007A165D" w:rsidR="4F19DADC">
        <w:rPr>
          <w:rFonts w:ascii="Garamond" w:hAnsi="Garamond" w:eastAsia="Arial Narrow" w:cs="Arial Narrow"/>
        </w:rPr>
        <w:t xml:space="preserve"> delimitación de los actores y grupos de interés constituye un paso fundamental para garantizar la calidad de la participación, en tanto permite reconocer quiénes intervienen, se ven afectados o tienen interés en la problemática, y orientar, de manera diferenciada, los mecanismos, metodologías y niveles de participación, en coherencia con atributos como la pertinencia, representatividad e incidencia.</w:t>
      </w:r>
      <w:r w:rsidRPr="007A165D" w:rsidR="00874238">
        <w:rPr>
          <w:rFonts w:ascii="Garamond" w:hAnsi="Garamond" w:eastAsia="Arial Narrow" w:cs="Arial Narrow"/>
        </w:rPr>
        <w:t xml:space="preserve"> </w:t>
      </w:r>
    </w:p>
    <w:p w:rsidRPr="007A165D" w:rsidR="1639990B" w:rsidP="48ADFB25" w:rsidRDefault="016B615D" w14:paraId="4BA827F1" w14:textId="3C94D5CA">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En consecuencia</w:t>
      </w:r>
      <w:r w:rsidRPr="007A165D" w:rsidR="4F19DADC">
        <w:rPr>
          <w:rFonts w:ascii="Garamond" w:hAnsi="Garamond" w:eastAsia="Arial Narrow" w:cs="Arial Narrow"/>
        </w:rPr>
        <w:t xml:space="preserve">, este ejercicio facilita la construcción de estrategias que aseguren la inclusión de actores clave y la adecuación de los espacios participativos a sus características y capacidades, promoviendo la generación de aportes informados y relevantes. </w:t>
      </w:r>
      <w:r w:rsidRPr="007A165D" w:rsidR="624B4E5E">
        <w:rPr>
          <w:rFonts w:ascii="Garamond" w:hAnsi="Garamond" w:eastAsia="Arial Narrow" w:cs="Arial Narrow"/>
        </w:rPr>
        <w:t>Esto no</w:t>
      </w:r>
      <w:r w:rsidRPr="007A165D" w:rsidR="4F19DADC">
        <w:rPr>
          <w:rFonts w:ascii="Garamond" w:hAnsi="Garamond" w:eastAsia="Arial Narrow" w:cs="Arial Narrow"/>
        </w:rPr>
        <w:t xml:space="preserve"> solo fortalece la legitimidad del proceso, sino que establece las bases para definir</w:t>
      </w:r>
      <w:r w:rsidRPr="007A165D" w:rsidR="7B465D18">
        <w:rPr>
          <w:rFonts w:ascii="Garamond" w:hAnsi="Garamond" w:eastAsia="Arial Narrow" w:cs="Arial Narrow"/>
        </w:rPr>
        <w:t xml:space="preserve"> </w:t>
      </w:r>
      <w:r w:rsidRPr="007A165D" w:rsidR="4F19DADC">
        <w:rPr>
          <w:rFonts w:ascii="Garamond" w:hAnsi="Garamond" w:eastAsia="Arial Narrow" w:cs="Arial Narrow"/>
        </w:rPr>
        <w:t>junto con e</w:t>
      </w:r>
      <w:r w:rsidRPr="007A165D" w:rsidR="7CD6DC0D">
        <w:rPr>
          <w:rFonts w:ascii="Garamond" w:hAnsi="Garamond" w:eastAsia="Arial Narrow" w:cs="Arial Narrow"/>
        </w:rPr>
        <w:t xml:space="preserve">ste ecosistema de </w:t>
      </w:r>
      <w:r w:rsidRPr="007A165D" w:rsidR="2EF6BC25">
        <w:rPr>
          <w:rFonts w:ascii="Garamond" w:hAnsi="Garamond" w:eastAsia="Arial Narrow" w:cs="Arial Narrow"/>
        </w:rPr>
        <w:t>actores, las</w:t>
      </w:r>
      <w:r w:rsidRPr="007A165D" w:rsidR="4F19DADC">
        <w:rPr>
          <w:rFonts w:ascii="Garamond" w:hAnsi="Garamond" w:eastAsia="Arial Narrow" w:cs="Arial Narrow"/>
        </w:rPr>
        <w:t xml:space="preserve"> condiciones bajo las cuales se desarrollará la participación, garantizando su efectividad en la </w:t>
      </w:r>
      <w:r w:rsidRPr="007A165D" w:rsidR="4F19DADC">
        <w:rPr>
          <w:rFonts w:ascii="Garamond" w:hAnsi="Garamond" w:eastAsia="Arial Narrow" w:cs="Arial Narrow"/>
        </w:rPr>
        <w:lastRenderedPageBreak/>
        <w:t>formulación de la política pública</w:t>
      </w:r>
      <w:r w:rsidRPr="007A165D" w:rsidR="1B74A769">
        <w:rPr>
          <w:rFonts w:ascii="Garamond" w:hAnsi="Garamond" w:eastAsia="Arial Narrow" w:cs="Arial Narrow"/>
        </w:rPr>
        <w:t xml:space="preserve">, </w:t>
      </w:r>
      <w:r w:rsidRPr="007A165D" w:rsidR="7FF7CFA9">
        <w:rPr>
          <w:rFonts w:ascii="Garamond" w:hAnsi="Garamond" w:eastAsia="Arial Narrow" w:cs="Arial Narrow"/>
        </w:rPr>
        <w:t>reconociendo y respetando</w:t>
      </w:r>
      <w:r w:rsidRPr="007A165D" w:rsidR="0380047F">
        <w:rPr>
          <w:rFonts w:ascii="Garamond" w:hAnsi="Garamond" w:eastAsia="Arial Narrow" w:cs="Arial Narrow"/>
        </w:rPr>
        <w:t xml:space="preserve"> las distintas formas de expresión y organización social, asegurando el acceso y la libre participación de los actores (SDP, 2023). </w:t>
      </w:r>
    </w:p>
    <w:p w:rsidRPr="007A165D" w:rsidR="63D596F1" w:rsidP="000C4502" w:rsidRDefault="63D596F1" w14:paraId="1CA97140" w14:textId="3F9AAFCF">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De acuerdo con la Secretaría Distrital de Planeación (SDP</w:t>
      </w:r>
      <w:r w:rsidR="007A165D">
        <w:rPr>
          <w:rFonts w:ascii="Garamond" w:hAnsi="Garamond" w:eastAsia="Arial Narrow" w:cs="Arial Narrow"/>
        </w:rPr>
        <w:t xml:space="preserve">, </w:t>
      </w:r>
      <w:r w:rsidRPr="007A165D">
        <w:rPr>
          <w:rFonts w:ascii="Garamond" w:hAnsi="Garamond" w:eastAsia="Arial Narrow" w:cs="Arial Narrow"/>
        </w:rPr>
        <w:t>2023), la calidad de los procesos de participación se sustenta en la pertinencia de los espacios, la oportunidad del diálogo y la suficiencia de la información disponible, lo que implica la necesidad de contar con recursos, metodologías y equipos técnicos adecuados para su desarrollo. E</w:t>
      </w:r>
      <w:r w:rsidRPr="007A165D" w:rsidR="01EC45BC">
        <w:rPr>
          <w:rFonts w:ascii="Garamond" w:hAnsi="Garamond" w:eastAsia="Arial Narrow" w:cs="Arial Narrow"/>
        </w:rPr>
        <w:t>s así como</w:t>
      </w:r>
      <w:r w:rsidRPr="007A165D">
        <w:rPr>
          <w:rFonts w:ascii="Garamond" w:hAnsi="Garamond" w:eastAsia="Arial Narrow" w:cs="Arial Narrow"/>
        </w:rPr>
        <w:t xml:space="preserve"> estos procesos deben generar valor para los participantes, promoviendo su cualificación, reconocimiento y visibilidad. </w:t>
      </w:r>
    </w:p>
    <w:p w:rsidRPr="007A165D" w:rsidR="50583774" w:rsidP="000C4502" w:rsidRDefault="253B3815" w14:paraId="5BC511D9" w14:textId="37F31269">
      <w:pPr>
        <w:pStyle w:val="pf0"/>
        <w:spacing w:before="120" w:beforeAutospacing="0" w:after="120" w:afterAutospacing="0" w:line="360" w:lineRule="auto"/>
        <w:ind w:firstLine="709"/>
        <w:rPr>
          <w:rFonts w:ascii="Garamond" w:hAnsi="Garamond" w:eastAsia="Arial Narrow" w:cs="Arial Narrow"/>
        </w:rPr>
      </w:pPr>
      <w:r w:rsidRPr="007A165D">
        <w:rPr>
          <w:rFonts w:ascii="Garamond" w:hAnsi="Garamond" w:eastAsia="Arial Narrow" w:cs="Arial Narrow"/>
        </w:rPr>
        <w:t>En coherencia con lo expuesto, la siguiente figura sintetiza el marco legal de la participación ciudadana en Colombia y en Bogotá, el cual fundamenta y orienta la estrategia de participación de la Política Pública de Convivencia en el Fútbol para la Promoción del Barrismo Social. Este esquema permite visualizar la articulación entre los lineamientos normativos, los enfoques metodológicos y los principios de participación incidente desarrollados previamente, evidenciando el sustento jurídico e institucional que respalda el diseño e implementación del proceso participativo.</w:t>
      </w:r>
    </w:p>
    <w:p w:rsidRPr="007A165D" w:rsidR="004F3C87" w:rsidP="707F9463" w:rsidRDefault="00B440DF" w14:paraId="04036489" w14:textId="1ED6BFF0">
      <w:pPr>
        <w:pStyle w:val="pf0"/>
        <w:spacing w:line="360" w:lineRule="auto"/>
        <w:ind w:firstLine="709"/>
        <w:jc w:val="center"/>
        <w:rPr>
          <w:rFonts w:ascii="Garamond" w:hAnsi="Garamond"/>
        </w:rPr>
      </w:pPr>
      <w:r w:rsidRPr="007A165D">
        <w:rPr>
          <w:rFonts w:ascii="Garamond" w:hAnsi="Garamond"/>
          <w:noProof/>
        </w:rPr>
        <w:drawing>
          <wp:anchor distT="0" distB="0" distL="114300" distR="114300" simplePos="0" relativeHeight="251658241" behindDoc="0" locked="0" layoutInCell="1" allowOverlap="1" wp14:anchorId="6EF2D7BD" wp14:editId="30C4EA44">
            <wp:simplePos x="0" y="0"/>
            <wp:positionH relativeFrom="column">
              <wp:posOffset>122146</wp:posOffset>
            </wp:positionH>
            <wp:positionV relativeFrom="paragraph">
              <wp:posOffset>431165</wp:posOffset>
            </wp:positionV>
            <wp:extent cx="5981700" cy="3114675"/>
            <wp:effectExtent l="0" t="0" r="0" b="0"/>
            <wp:wrapTopAndBottom/>
            <wp:docPr id="8964732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30181" name="Picture 106930181"/>
                    <pic:cNvPicPr/>
                  </pic:nvPicPr>
                  <pic:blipFill>
                    <a:blip r:embed="rId15">
                      <a:extLst>
                        <a:ext uri="{28A0092B-C50C-407E-A947-70E740481C1C}">
                          <a14:useLocalDpi xmlns:a14="http://schemas.microsoft.com/office/drawing/2010/main" val="0"/>
                        </a:ext>
                      </a:extLst>
                    </a:blip>
                    <a:stretch>
                      <a:fillRect/>
                    </a:stretch>
                  </pic:blipFill>
                  <pic:spPr>
                    <a:xfrm>
                      <a:off x="0" y="0"/>
                      <a:ext cx="5981700" cy="3114675"/>
                    </a:xfrm>
                    <a:prstGeom prst="rect">
                      <a:avLst/>
                    </a:prstGeom>
                  </pic:spPr>
                </pic:pic>
              </a:graphicData>
            </a:graphic>
            <wp14:sizeRelH relativeFrom="page">
              <wp14:pctWidth>0</wp14:pctWidth>
            </wp14:sizeRelH>
            <wp14:sizeRelV relativeFrom="page">
              <wp14:pctHeight>0</wp14:pctHeight>
            </wp14:sizeRelV>
          </wp:anchor>
        </w:drawing>
      </w:r>
      <w:r w:rsidRPr="007A165D" w:rsidR="06C9FE79">
        <w:rPr>
          <w:rFonts w:ascii="Garamond" w:hAnsi="Garamond"/>
          <w:b/>
          <w:bCs/>
        </w:rPr>
        <w:t xml:space="preserve">Figura </w:t>
      </w:r>
      <w:r w:rsidRPr="007A165D">
        <w:rPr>
          <w:rFonts w:ascii="Garamond" w:hAnsi="Garamond"/>
          <w:b/>
          <w:bCs/>
        </w:rPr>
        <w:fldChar w:fldCharType="begin"/>
      </w:r>
      <w:r w:rsidRPr="007A165D">
        <w:rPr>
          <w:rFonts w:ascii="Garamond" w:hAnsi="Garamond"/>
          <w:b/>
          <w:bCs/>
        </w:rPr>
        <w:instrText xml:space="preserve"> SEQ Figura \* ARABIC </w:instrText>
      </w:r>
      <w:r w:rsidRPr="007A165D">
        <w:rPr>
          <w:rFonts w:ascii="Garamond" w:hAnsi="Garamond"/>
          <w:b/>
          <w:bCs/>
        </w:rPr>
        <w:fldChar w:fldCharType="separate"/>
      </w:r>
      <w:r w:rsidR="00002104">
        <w:rPr>
          <w:rFonts w:ascii="Garamond" w:hAnsi="Garamond"/>
          <w:b/>
          <w:bCs/>
          <w:noProof/>
        </w:rPr>
        <w:t>1</w:t>
      </w:r>
      <w:r w:rsidRPr="007A165D">
        <w:rPr>
          <w:rFonts w:ascii="Garamond" w:hAnsi="Garamond"/>
          <w:b/>
          <w:bCs/>
        </w:rPr>
        <w:fldChar w:fldCharType="end"/>
      </w:r>
      <w:r w:rsidRPr="007A165D" w:rsidR="06C9FE79">
        <w:rPr>
          <w:rFonts w:ascii="Garamond" w:hAnsi="Garamond" w:eastAsia="Arial Narrow" w:cs="Arial Narrow"/>
        </w:rPr>
        <w:t>.</w:t>
      </w:r>
      <w:r w:rsidRPr="007A165D" w:rsidDel="00322A4A" w:rsidR="506A663F">
        <w:rPr>
          <w:rFonts w:ascii="Garamond" w:hAnsi="Garamond" w:eastAsia="Arial Narrow" w:cs="Arial Narrow"/>
        </w:rPr>
        <w:t xml:space="preserve"> Línea de tiempo</w:t>
      </w:r>
      <w:r w:rsidRPr="007A165D" w:rsidDel="00322A4A" w:rsidR="506A663F">
        <w:rPr>
          <w:rFonts w:ascii="Garamond" w:hAnsi="Garamond"/>
        </w:rPr>
        <w:t xml:space="preserve"> </w:t>
      </w:r>
      <w:r w:rsidRPr="007A165D" w:rsidDel="00322A4A" w:rsidR="004F3C87">
        <w:rPr>
          <w:rFonts w:ascii="Garamond" w:hAnsi="Garamond"/>
        </w:rPr>
        <w:t>de la normatividad relacionada con participación ciudadana</w:t>
      </w:r>
    </w:p>
    <w:p w:rsidRPr="007A165D" w:rsidR="2D7F96BA" w:rsidP="707F9463" w:rsidRDefault="2D7F96BA" w14:paraId="1FB5ACCD" w14:textId="3E26F42A">
      <w:pPr>
        <w:pStyle w:val="pf0"/>
        <w:spacing w:line="360" w:lineRule="auto"/>
        <w:ind w:firstLine="709"/>
        <w:jc w:val="center"/>
        <w:rPr>
          <w:rFonts w:ascii="Garamond" w:hAnsi="Garamond" w:eastAsia="Arial Narrow" w:cs="Arial Narrow"/>
        </w:rPr>
      </w:pPr>
      <w:r w:rsidRPr="007A165D">
        <w:rPr>
          <w:rFonts w:ascii="Garamond" w:hAnsi="Garamond" w:eastAsia="Arial Narrow" w:cs="Arial Narrow"/>
        </w:rPr>
        <w:t>Fuente: (elaboración propia)</w:t>
      </w:r>
    </w:p>
    <w:p w:rsidRPr="007A165D" w:rsidR="156B82DD" w:rsidP="707F9463" w:rsidRDefault="6834FF3B" w14:paraId="27C93CAF" w14:textId="164980EF">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lastRenderedPageBreak/>
        <w:t>Desde una perspectiva conceptual</w:t>
      </w:r>
      <w:r w:rsidRPr="007A165D" w:rsidR="2D74B0D5">
        <w:rPr>
          <w:rFonts w:ascii="Garamond" w:hAnsi="Garamond" w:eastAsia="Arial Narrow" w:cs="Arial Narrow"/>
        </w:rPr>
        <w:t>, el derecho a la participación está concebido como un ejercicio pleno del poder de la ciudadanía para desarrollar y ejercer la capacidad de gestión, movilización, incidencia, control social en los procesos de participación, implementación, evaluación de las políticas públicas y resol</w:t>
      </w:r>
      <w:r w:rsidRPr="007A165D" w:rsidR="4DF56A39">
        <w:rPr>
          <w:rFonts w:ascii="Garamond" w:hAnsi="Garamond" w:eastAsia="Arial Narrow" w:cs="Arial Narrow"/>
        </w:rPr>
        <w:t xml:space="preserve">ución de los problemas sociales, contribuyendo así a afianzar y promover el sentido de pertenencia. </w:t>
      </w:r>
    </w:p>
    <w:p w:rsidRPr="007A165D" w:rsidR="006C7E22" w:rsidP="707F9463" w:rsidRDefault="00C713A9" w14:paraId="11AFE412" w14:textId="54C246AA">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 xml:space="preserve">De acuerdo con el Departamento Administrativo de la Función Pública </w:t>
      </w:r>
      <w:r w:rsidRPr="007A165D" w:rsidR="000D309C">
        <w:rPr>
          <w:rFonts w:ascii="Garamond" w:hAnsi="Garamond" w:eastAsia="Arial Narrow" w:cs="Arial Narrow"/>
        </w:rPr>
        <w:t xml:space="preserve">(s.f.), la </w:t>
      </w:r>
      <w:r w:rsidRPr="007A165D" w:rsidR="000D309C">
        <w:rPr>
          <w:rFonts w:ascii="Garamond" w:hAnsi="Garamond" w:eastAsia="Arial Narrow" w:cs="Arial Narrow"/>
          <w:i/>
        </w:rPr>
        <w:t>Formulación Participativa</w:t>
      </w:r>
      <w:r w:rsidRPr="007A165D" w:rsidR="000D309C">
        <w:rPr>
          <w:rFonts w:ascii="Garamond" w:hAnsi="Garamond" w:eastAsia="Arial Narrow" w:cs="Arial Narrow"/>
        </w:rPr>
        <w:t xml:space="preserve"> </w:t>
      </w:r>
      <w:r w:rsidRPr="007A165D" w:rsidR="00FB6CB7">
        <w:rPr>
          <w:rFonts w:ascii="Garamond" w:hAnsi="Garamond" w:eastAsia="Arial Narrow" w:cs="Arial Narrow"/>
        </w:rPr>
        <w:t xml:space="preserve">se define como “(…) la incidencia de los ciudadanos en la formulación de políticas públicas, normas, planes, programas, proyectos, servicios y trámites. En esta fase los ciudadanos tienen la posibilidad de dialogar y debatir con las entidades en diversos espacios e influir en las decisiones públicas con sus opiniones, argumentos y propuestas”. </w:t>
      </w:r>
      <w:r w:rsidRPr="007A165D" w:rsidR="005F176B">
        <w:rPr>
          <w:rFonts w:ascii="Garamond" w:hAnsi="Garamond" w:eastAsia="Arial Narrow" w:cs="Arial Narrow"/>
        </w:rPr>
        <w:t>De esta manera</w:t>
      </w:r>
      <w:r w:rsidRPr="007A165D" w:rsidR="006C7E22">
        <w:rPr>
          <w:rFonts w:ascii="Garamond" w:hAnsi="Garamond" w:eastAsia="Arial Narrow" w:cs="Arial Narrow"/>
        </w:rPr>
        <w:t>, la formulación participativa termina siendo un elemento influyente en la política pública, pues transforma la relación entre la ciudadanía y el gobierno.</w:t>
      </w:r>
      <w:r w:rsidRPr="007A165D" w:rsidR="008C35AC">
        <w:rPr>
          <w:rFonts w:ascii="Garamond" w:hAnsi="Garamond" w:eastAsia="Arial Narrow" w:cs="Arial Narrow"/>
        </w:rPr>
        <w:t xml:space="preserve"> Para esto, es clave que los gobiernos tengan la voluntad de crear oportunidades y mecanismos que incentiven la participación de la ciudadanía en los procesos de formulación de políticas públicas</w:t>
      </w:r>
      <w:r w:rsidRPr="007A165D" w:rsidR="005930B5">
        <w:rPr>
          <w:rFonts w:ascii="Garamond" w:hAnsi="Garamond" w:eastAsia="Arial Narrow" w:cs="Arial Narrow"/>
        </w:rPr>
        <w:t xml:space="preserve"> (Sarmiento, </w:t>
      </w:r>
      <w:r w:rsidRPr="007A165D" w:rsidR="00706FCF">
        <w:rPr>
          <w:rFonts w:ascii="Garamond" w:hAnsi="Garamond" w:eastAsia="Arial Narrow" w:cs="Arial Narrow"/>
        </w:rPr>
        <w:t>2012</w:t>
      </w:r>
      <w:r w:rsidRPr="007A165D" w:rsidR="005930B5">
        <w:rPr>
          <w:rFonts w:ascii="Garamond" w:hAnsi="Garamond" w:eastAsia="Arial Narrow" w:cs="Arial Narrow"/>
        </w:rPr>
        <w:t>)</w:t>
      </w:r>
      <w:r w:rsidRPr="007A165D" w:rsidR="005F176B">
        <w:rPr>
          <w:rFonts w:ascii="Garamond" w:hAnsi="Garamond" w:eastAsia="Arial Narrow" w:cs="Arial Narrow"/>
        </w:rPr>
        <w:t>.</w:t>
      </w:r>
    </w:p>
    <w:p w:rsidRPr="007A165D" w:rsidR="00E5003B" w:rsidP="707F9463" w:rsidRDefault="00BF227E" w14:paraId="3DD1B11D" w14:textId="44FFD27C">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De acuerdo con Sarmiento (</w:t>
      </w:r>
      <w:r w:rsidRPr="007A165D" w:rsidR="00706FCF">
        <w:rPr>
          <w:rFonts w:ascii="Garamond" w:hAnsi="Garamond" w:eastAsia="Arial Narrow" w:cs="Arial Narrow"/>
        </w:rPr>
        <w:t>2012</w:t>
      </w:r>
      <w:r w:rsidRPr="007A165D">
        <w:rPr>
          <w:rFonts w:ascii="Garamond" w:hAnsi="Garamond" w:eastAsia="Arial Narrow" w:cs="Arial Narrow"/>
        </w:rPr>
        <w:t>), l</w:t>
      </w:r>
      <w:r w:rsidRPr="007A165D" w:rsidR="00E5003B">
        <w:rPr>
          <w:rFonts w:ascii="Garamond" w:hAnsi="Garamond" w:eastAsia="Arial Narrow" w:cs="Arial Narrow"/>
        </w:rPr>
        <w:t xml:space="preserve">a formulación participativa busca generar acuerdos sociales </w:t>
      </w:r>
      <w:r w:rsidRPr="007A165D">
        <w:rPr>
          <w:rFonts w:ascii="Garamond" w:hAnsi="Garamond" w:eastAsia="Arial Narrow" w:cs="Arial Narrow"/>
        </w:rPr>
        <w:t xml:space="preserve">que se materializan en </w:t>
      </w:r>
      <w:r w:rsidRPr="007A165D" w:rsidR="00E5003B">
        <w:rPr>
          <w:rFonts w:ascii="Garamond" w:hAnsi="Garamond" w:eastAsia="Arial Narrow" w:cs="Arial Narrow"/>
        </w:rPr>
        <w:t>políticas públicas</w:t>
      </w:r>
      <w:r w:rsidRPr="007A165D">
        <w:rPr>
          <w:rFonts w:ascii="Garamond" w:hAnsi="Garamond" w:eastAsia="Arial Narrow" w:cs="Arial Narrow"/>
        </w:rPr>
        <w:t>, los cuales se caracterizan por ser</w:t>
      </w:r>
      <w:r w:rsidRPr="007A165D" w:rsidR="00E5003B">
        <w:rPr>
          <w:rFonts w:ascii="Garamond" w:hAnsi="Garamond" w:eastAsia="Arial Narrow" w:cs="Arial Narrow"/>
        </w:rPr>
        <w:t xml:space="preserve"> positivos, constructivos y sostenibles</w:t>
      </w:r>
      <w:r w:rsidRPr="007A165D" w:rsidR="00A20103">
        <w:rPr>
          <w:rFonts w:ascii="Garamond" w:hAnsi="Garamond" w:eastAsia="Arial Narrow" w:cs="Arial Narrow"/>
        </w:rPr>
        <w:t>,</w:t>
      </w:r>
      <w:r w:rsidRPr="007A165D" w:rsidR="00E5003B">
        <w:rPr>
          <w:rFonts w:ascii="Garamond" w:hAnsi="Garamond" w:eastAsia="Arial Narrow" w:cs="Arial Narrow"/>
        </w:rPr>
        <w:t xml:space="preserve"> caracterizados por haber sido diseñados bajo la buena disposición y actitud de actores, culturas y visiones con amplia capacidad de deliberación, intercambio de conocimientos y de voluntad para remover posiciones y discursos que no tengan la facultad de síntesis y de sensatez. Así, </w:t>
      </w:r>
      <w:r w:rsidRPr="007A165D" w:rsidR="00323053">
        <w:rPr>
          <w:rFonts w:ascii="Garamond" w:hAnsi="Garamond" w:eastAsia="Arial Narrow" w:cs="Arial Narrow"/>
        </w:rPr>
        <w:t>la pretensión de hacer prevalecer</w:t>
      </w:r>
      <w:r w:rsidRPr="007A165D" w:rsidR="00E5003B">
        <w:rPr>
          <w:rFonts w:ascii="Garamond" w:hAnsi="Garamond" w:eastAsia="Arial Narrow" w:cs="Arial Narrow"/>
        </w:rPr>
        <w:t xml:space="preserve"> un punto de vista o interés particular sin considerar los otros puntos de vista o intereses va en detrimento de la calidad de los acuerdos sociales.</w:t>
      </w:r>
    </w:p>
    <w:p w:rsidRPr="007A165D" w:rsidR="00E5003B" w:rsidP="707F9463" w:rsidRDefault="777C5EA0" w14:paraId="22B2A5F4" w14:textId="08FD8F37">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Asimismo</w:t>
      </w:r>
      <w:r w:rsidRPr="007A165D" w:rsidR="7727A41F">
        <w:rPr>
          <w:rFonts w:ascii="Garamond" w:hAnsi="Garamond" w:eastAsia="Arial Narrow" w:cs="Arial Narrow"/>
        </w:rPr>
        <w:t xml:space="preserve">, la formulación participativa se caracteriza por </w:t>
      </w:r>
      <w:r w:rsidRPr="007A165D" w:rsidR="0574F072">
        <w:rPr>
          <w:rFonts w:ascii="Garamond" w:hAnsi="Garamond" w:eastAsia="Arial Narrow" w:cs="Arial Narrow"/>
        </w:rPr>
        <w:t>“</w:t>
      </w:r>
      <w:r w:rsidRPr="007A165D" w:rsidR="7727A41F">
        <w:rPr>
          <w:rFonts w:ascii="Garamond" w:hAnsi="Garamond" w:eastAsia="Arial Narrow" w:cs="Arial Narrow"/>
        </w:rPr>
        <w:t>regirse bajo estructuras permanentes de debate abiertas a todos los ciudadanos y a los especialistas por tema. La reunión de “puertas abiertas” está prevista para todos aquellos que quieran discutir e incluso deliberar, es decir, es el recurso de la expresión directa de cada ciudadano. Los colectivos organizados tienden a notarse debido a que construyen mejor la toma de la palabra y a tener argumentaciones generalmente más escuchadas</w:t>
      </w:r>
      <w:r w:rsidRPr="007A165D" w:rsidR="0574F072">
        <w:rPr>
          <w:rFonts w:ascii="Garamond" w:hAnsi="Garamond" w:eastAsia="Arial Narrow" w:cs="Arial Narrow"/>
        </w:rPr>
        <w:t xml:space="preserve">” (Sarmiento, </w:t>
      </w:r>
      <w:r w:rsidRPr="007A165D" w:rsidR="4AAB2F25">
        <w:rPr>
          <w:rFonts w:ascii="Garamond" w:hAnsi="Garamond" w:eastAsia="Arial Narrow" w:cs="Arial Narrow"/>
        </w:rPr>
        <w:t>2012</w:t>
      </w:r>
      <w:r w:rsidRPr="007A165D" w:rsidR="0574F072">
        <w:rPr>
          <w:rFonts w:ascii="Garamond" w:hAnsi="Garamond" w:eastAsia="Arial Narrow" w:cs="Arial Narrow"/>
        </w:rPr>
        <w:t>)</w:t>
      </w:r>
      <w:r w:rsidRPr="007A165D" w:rsidR="7727A41F">
        <w:rPr>
          <w:rFonts w:ascii="Garamond" w:hAnsi="Garamond" w:eastAsia="Arial Narrow" w:cs="Arial Narrow"/>
        </w:rPr>
        <w:t>.</w:t>
      </w:r>
    </w:p>
    <w:p w:rsidRPr="007A165D" w:rsidR="00381A0C" w:rsidRDefault="00381A0C" w14:paraId="74CBE0C4" w14:textId="3DD0D5D1">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lastRenderedPageBreak/>
        <w:t>Ahora bien, teniendo en cuenta que las controversias en los escenarios de debate público son inevitables, es importante</w:t>
      </w:r>
      <w:r w:rsidRPr="007A165D" w:rsidR="00070ED9">
        <w:rPr>
          <w:rFonts w:ascii="Garamond" w:hAnsi="Garamond" w:eastAsia="Arial Narrow" w:cs="Arial Narrow"/>
        </w:rPr>
        <w:t xml:space="preserve"> implementar procesos de gestión de controversias que se interesen en favorecer la expresión del debate público, </w:t>
      </w:r>
      <w:r w:rsidRPr="007A165D" w:rsidR="00E267B3">
        <w:rPr>
          <w:rFonts w:ascii="Garamond" w:hAnsi="Garamond" w:eastAsia="Arial Narrow" w:cs="Arial Narrow"/>
        </w:rPr>
        <w:t xml:space="preserve">que se encuentre alimentada por información técnica desarrollada y diversificada. Para esto, </w:t>
      </w:r>
      <w:r w:rsidRPr="007A165D" w:rsidR="00AF125F">
        <w:rPr>
          <w:rFonts w:ascii="Garamond" w:hAnsi="Garamond" w:eastAsia="Arial Narrow" w:cs="Arial Narrow"/>
        </w:rPr>
        <w:t xml:space="preserve">es clave </w:t>
      </w:r>
      <w:r w:rsidRPr="007A165D" w:rsidR="001469C1">
        <w:rPr>
          <w:rFonts w:ascii="Garamond" w:hAnsi="Garamond" w:eastAsia="Arial Narrow" w:cs="Arial Narrow"/>
        </w:rPr>
        <w:t xml:space="preserve">integrar insumos de información que </w:t>
      </w:r>
      <w:r w:rsidRPr="007A165D" w:rsidR="00534586">
        <w:rPr>
          <w:rFonts w:ascii="Garamond" w:hAnsi="Garamond" w:eastAsia="Arial Narrow" w:cs="Arial Narrow"/>
        </w:rPr>
        <w:t>provengan de fuentes externas a</w:t>
      </w:r>
      <w:r w:rsidRPr="007A165D" w:rsidR="00EC451D">
        <w:rPr>
          <w:rFonts w:ascii="Garamond" w:hAnsi="Garamond" w:eastAsia="Arial Narrow" w:cs="Arial Narrow"/>
        </w:rPr>
        <w:t>l sector público, por ejemplo, expertos de universidades, institutos de pensamiento, organizaciones sin ánimo de lucro, expertos en materia, etc</w:t>
      </w:r>
      <w:r w:rsidRPr="007A165D" w:rsidR="00265EC2">
        <w:rPr>
          <w:rFonts w:ascii="Garamond" w:hAnsi="Garamond" w:eastAsia="Arial Narrow" w:cs="Arial Narrow"/>
        </w:rPr>
        <w:t xml:space="preserve">. (Sarmiento, </w:t>
      </w:r>
      <w:r w:rsidRPr="007A165D" w:rsidR="00706FCF">
        <w:rPr>
          <w:rFonts w:ascii="Garamond" w:hAnsi="Garamond" w:eastAsia="Arial Narrow" w:cs="Arial Narrow"/>
        </w:rPr>
        <w:t>2012</w:t>
      </w:r>
      <w:r w:rsidRPr="007A165D" w:rsidR="00265EC2">
        <w:rPr>
          <w:rFonts w:ascii="Garamond" w:hAnsi="Garamond" w:eastAsia="Arial Narrow" w:cs="Arial Narrow"/>
        </w:rPr>
        <w:t>).</w:t>
      </w:r>
      <w:r w:rsidRPr="007A165D" w:rsidR="00EC451D">
        <w:rPr>
          <w:rFonts w:ascii="Garamond" w:hAnsi="Garamond" w:eastAsia="Arial Narrow" w:cs="Arial Narrow"/>
        </w:rPr>
        <w:t xml:space="preserve"> </w:t>
      </w:r>
      <w:r w:rsidRPr="007A165D" w:rsidR="00737656">
        <w:rPr>
          <w:rFonts w:ascii="Garamond" w:hAnsi="Garamond" w:eastAsia="Arial Narrow" w:cs="Arial Narrow"/>
        </w:rPr>
        <w:t xml:space="preserve"> </w:t>
      </w:r>
    </w:p>
    <w:p w:rsidRPr="007A165D" w:rsidR="00DF3524" w:rsidP="48ADFB25" w:rsidRDefault="00DF3524" w14:paraId="54E7C396" w14:textId="77777777">
      <w:pPr>
        <w:spacing w:before="240" w:after="240" w:line="360" w:lineRule="auto"/>
        <w:ind w:firstLine="709"/>
        <w:jc w:val="both"/>
        <w:rPr>
          <w:rFonts w:ascii="Garamond" w:hAnsi="Garamond"/>
          <w:sz w:val="24"/>
          <w:szCs w:val="24"/>
        </w:rPr>
      </w:pPr>
      <w:r w:rsidRPr="007A165D">
        <w:rPr>
          <w:rFonts w:ascii="Garamond" w:hAnsi="Garamond" w:eastAsia="Garamond" w:cs="Garamond"/>
          <w:sz w:val="24"/>
          <w:szCs w:val="24"/>
        </w:rPr>
        <w:t xml:space="preserve">De acuerdo con Foro Nacional por Colombia (2013), para comprender la participación ciudadana es fundamental analizar sus distintos niveles, ya que estos permiten identificar hasta dónde puede llegar la intervención de los actores interesados y delimitar el alcance de los procesos participativos. Esta perspectiva pone de manifiesto la diversidad de resultados que pueden derivarse en la implementación del Esquema de Participación. </w:t>
      </w:r>
    </w:p>
    <w:p w:rsidRPr="007A165D" w:rsidR="00DF3524" w:rsidP="00434089" w:rsidRDefault="00DF3524" w14:paraId="78FCBA89" w14:textId="3628245D">
      <w:pPr>
        <w:spacing w:before="240" w:after="240" w:line="360" w:lineRule="auto"/>
        <w:ind w:firstLine="709"/>
        <w:jc w:val="both"/>
        <w:rPr>
          <w:rFonts w:ascii="Garamond" w:hAnsi="Garamond"/>
          <w:color w:val="000000" w:themeColor="text1"/>
          <w:sz w:val="24"/>
          <w:szCs w:val="24"/>
          <w:lang w:val="es-MX"/>
        </w:rPr>
      </w:pPr>
      <w:r w:rsidRPr="007A165D">
        <w:rPr>
          <w:rFonts w:ascii="Garamond" w:hAnsi="Garamond" w:eastAsia="Garamond" w:cs="Garamond"/>
          <w:sz w:val="24"/>
          <w:szCs w:val="24"/>
        </w:rPr>
        <w:t xml:space="preserve">      </w:t>
      </w:r>
      <w:r w:rsidRPr="007A165D">
        <w:rPr>
          <w:rFonts w:ascii="Garamond" w:hAnsi="Garamond" w:eastAsia="Garamond" w:cs="Garamond"/>
          <w:color w:val="000000" w:themeColor="text1"/>
          <w:sz w:val="24"/>
          <w:szCs w:val="24"/>
          <w:lang w:val="es-MX"/>
        </w:rPr>
        <w:t xml:space="preserve">De igual manera, este esquema tiene como objetivo garantizar los cinco (5) atributos contiene un proceso de participación, de acuerdo con lo establecido en la Guía para la formulación e implementación de políticas públicas del Distrito: pertinencia, representatividad, calidad, utilidad e incidencia, los cuales se describen a continuación: </w:t>
      </w:r>
    </w:p>
    <w:p w:rsidRPr="007A165D" w:rsidR="00DF3524" w:rsidP="00CA1A62" w:rsidRDefault="00DF3524" w14:paraId="4B4C8A11" w14:textId="5F9585AF">
      <w:pPr>
        <w:numPr>
          <w:ilvl w:val="0"/>
          <w:numId w:val="5"/>
        </w:numPr>
        <w:spacing w:before="240" w:after="240" w:line="360" w:lineRule="auto"/>
        <w:ind w:left="357" w:firstLine="709"/>
        <w:jc w:val="both"/>
        <w:rPr>
          <w:rFonts w:ascii="Garamond" w:hAnsi="Garamond"/>
          <w:color w:val="000000" w:themeColor="text1"/>
          <w:sz w:val="24"/>
          <w:szCs w:val="24"/>
          <w:lang w:val="es-MX"/>
        </w:rPr>
      </w:pPr>
      <w:r w:rsidRPr="007A165D">
        <w:rPr>
          <w:rFonts w:ascii="Garamond" w:hAnsi="Garamond" w:eastAsia="Garamond" w:cs="Garamond"/>
          <w:b/>
          <w:color w:val="000000" w:themeColor="text1"/>
          <w:sz w:val="24"/>
          <w:szCs w:val="24"/>
          <w:lang w:val="es-MX"/>
        </w:rPr>
        <w:t>Pertinencia</w:t>
      </w:r>
      <w:r w:rsidRPr="007A165D">
        <w:rPr>
          <w:rFonts w:ascii="Garamond" w:hAnsi="Garamond" w:eastAsia="Garamond" w:cs="Garamond"/>
          <w:color w:val="000000" w:themeColor="text1"/>
          <w:sz w:val="24"/>
          <w:szCs w:val="24"/>
          <w:lang w:val="es-MX"/>
        </w:rPr>
        <w:t>: consiste en reconocer que existen diversas formas de participar y que dentro de estas se encuentran herramientas tecnológicas (virtuales y digitales) que buscan garantizar el derecho de la participación a la ciudadanía en general y a los diferentes actores involucrados.</w:t>
      </w:r>
    </w:p>
    <w:p w:rsidRPr="007A165D" w:rsidR="00DF3524" w:rsidP="00CA1A62" w:rsidRDefault="00DF3524" w14:paraId="508FE9F1" w14:textId="69993832">
      <w:pPr>
        <w:numPr>
          <w:ilvl w:val="0"/>
          <w:numId w:val="5"/>
        </w:numPr>
        <w:spacing w:before="240" w:after="240" w:line="360" w:lineRule="auto"/>
        <w:ind w:left="357" w:firstLine="709"/>
        <w:jc w:val="both"/>
        <w:rPr>
          <w:rFonts w:ascii="Garamond" w:hAnsi="Garamond"/>
          <w:color w:val="000000" w:themeColor="text1"/>
          <w:sz w:val="24"/>
          <w:szCs w:val="24"/>
          <w:lang w:val="es-MX"/>
        </w:rPr>
      </w:pPr>
      <w:r w:rsidRPr="007A165D">
        <w:rPr>
          <w:rFonts w:ascii="Garamond" w:hAnsi="Garamond" w:eastAsia="Garamond" w:cs="Garamond"/>
          <w:b/>
          <w:color w:val="000000" w:themeColor="text1"/>
          <w:sz w:val="24"/>
          <w:szCs w:val="24"/>
          <w:lang w:val="es-MX"/>
        </w:rPr>
        <w:t>Representatividad:</w:t>
      </w:r>
      <w:r w:rsidRPr="007A165D">
        <w:rPr>
          <w:rFonts w:ascii="Garamond" w:hAnsi="Garamond" w:eastAsia="Garamond" w:cs="Garamond"/>
          <w:color w:val="000000" w:themeColor="text1"/>
          <w:sz w:val="24"/>
          <w:szCs w:val="24"/>
          <w:lang w:val="es-MX"/>
        </w:rPr>
        <w:t xml:space="preserve"> se trata del análisis de los actores que participarán en la construcción de la agenda pública y que pueden aportar de gran manera en la construcción de la política. Así mismo, con este ejercicio se busca garantizar que los actores que tienen influencia tengan representación en los diferentes ejercicios de participación que se llevarán a cabo. </w:t>
      </w:r>
    </w:p>
    <w:p w:rsidRPr="007A165D" w:rsidR="00DF3524" w:rsidP="00CA1A62" w:rsidRDefault="3BCFE8AD" w14:paraId="4AADF988" w14:textId="04B66CC1">
      <w:pPr>
        <w:pStyle w:val="Prrafodelista"/>
        <w:numPr>
          <w:ilvl w:val="0"/>
          <w:numId w:val="5"/>
        </w:numPr>
        <w:spacing w:before="240" w:after="240" w:line="360" w:lineRule="auto"/>
        <w:ind w:left="357" w:firstLine="709"/>
        <w:jc w:val="both"/>
        <w:rPr>
          <w:rFonts w:ascii="Garamond" w:hAnsi="Garamond"/>
          <w:color w:val="000000" w:themeColor="text1"/>
          <w:sz w:val="24"/>
          <w:szCs w:val="24"/>
          <w:lang w:val="es-MX"/>
        </w:rPr>
      </w:pPr>
      <w:r w:rsidRPr="007A165D">
        <w:rPr>
          <w:rFonts w:ascii="Garamond" w:hAnsi="Garamond" w:eastAsia="Garamond" w:cs="Garamond"/>
          <w:b/>
          <w:bCs/>
          <w:color w:val="000000" w:themeColor="text1"/>
          <w:sz w:val="24"/>
          <w:szCs w:val="24"/>
          <w:lang w:val="es-MX"/>
        </w:rPr>
        <w:t>Calidad:</w:t>
      </w:r>
      <w:r w:rsidRPr="007A165D">
        <w:rPr>
          <w:rFonts w:ascii="Garamond" w:hAnsi="Garamond" w:eastAsia="Garamond" w:cs="Garamond"/>
          <w:color w:val="000000" w:themeColor="text1"/>
          <w:sz w:val="24"/>
          <w:szCs w:val="24"/>
          <w:lang w:val="es-MX"/>
        </w:rPr>
        <w:t xml:space="preserve"> Es fundamental desarrollar herramientas que cuenten con lenguaje adecuado para el ejercicio de participación, teniendo en cuenta las particularidades de cada uno de los actores identificados y la pertinencia de los mecanismos de participación, de forma que permita, en el </w:t>
      </w:r>
      <w:r w:rsidRPr="007A165D">
        <w:rPr>
          <w:rFonts w:ascii="Garamond" w:hAnsi="Garamond" w:eastAsia="Garamond" w:cs="Garamond"/>
          <w:color w:val="000000" w:themeColor="text1"/>
          <w:sz w:val="24"/>
          <w:szCs w:val="24"/>
          <w:lang w:val="es-MX"/>
        </w:rPr>
        <w:lastRenderedPageBreak/>
        <w:t>proceso de análisis y sistematización de información, se obtenga la mayor información posible de cada actor.</w:t>
      </w:r>
    </w:p>
    <w:p w:rsidRPr="007A165D" w:rsidR="00DF3524" w:rsidP="00CA1A62" w:rsidRDefault="00DF3524" w14:paraId="65365F10" w14:textId="468F341D">
      <w:pPr>
        <w:pStyle w:val="Prrafodelista"/>
        <w:numPr>
          <w:ilvl w:val="0"/>
          <w:numId w:val="5"/>
        </w:numPr>
        <w:spacing w:before="240" w:after="240" w:line="360" w:lineRule="auto"/>
        <w:ind w:left="357" w:firstLine="709"/>
        <w:jc w:val="both"/>
        <w:rPr>
          <w:rFonts w:ascii="Garamond" w:hAnsi="Garamond"/>
          <w:color w:val="000000" w:themeColor="text1"/>
          <w:sz w:val="24"/>
          <w:szCs w:val="24"/>
          <w:lang w:val="es-MX"/>
        </w:rPr>
      </w:pPr>
      <w:r w:rsidRPr="007A165D">
        <w:rPr>
          <w:rFonts w:ascii="Garamond" w:hAnsi="Garamond" w:eastAsia="Garamond" w:cs="Garamond"/>
          <w:b/>
          <w:color w:val="000000" w:themeColor="text1"/>
          <w:sz w:val="24"/>
          <w:szCs w:val="24"/>
          <w:lang w:val="es-MX"/>
        </w:rPr>
        <w:t>Utilidad:</w:t>
      </w:r>
      <w:r w:rsidRPr="007A165D">
        <w:rPr>
          <w:rFonts w:ascii="Garamond" w:hAnsi="Garamond" w:eastAsia="Garamond" w:cs="Garamond"/>
          <w:color w:val="000000" w:themeColor="text1"/>
          <w:sz w:val="24"/>
          <w:szCs w:val="24"/>
          <w:lang w:val="es-MX"/>
        </w:rPr>
        <w:t xml:space="preserve"> es importante mencionar que el ejercicio de participación de los diferentes actores se constituye en la base primordial para la formulación de una política pública que responda a las necesidades de la ciudadanía y también al cumplimiento del Plan Distrital de Desarrollo. En este sentido, para lograr una mejor identificación de aspectos territoriales, de factores estratégicos y a su vez, de las acciones que debe emprender la política en el momento de su formulación e implementación.</w:t>
      </w:r>
    </w:p>
    <w:p w:rsidRPr="007A165D" w:rsidR="00B1547B" w:rsidP="00CA1A62" w:rsidRDefault="00B1547B" w14:paraId="141F668D" w14:textId="77777777">
      <w:pPr>
        <w:pStyle w:val="Prrafodelista"/>
        <w:numPr>
          <w:ilvl w:val="0"/>
          <w:numId w:val="5"/>
        </w:numPr>
        <w:spacing w:before="240" w:after="240" w:line="360" w:lineRule="auto"/>
        <w:ind w:left="357" w:firstLine="709"/>
        <w:jc w:val="both"/>
        <w:rPr>
          <w:rFonts w:ascii="Garamond" w:hAnsi="Garamond"/>
          <w:color w:val="000000" w:themeColor="text1"/>
          <w:sz w:val="24"/>
          <w:szCs w:val="24"/>
          <w:lang w:val="es-MX"/>
        </w:rPr>
      </w:pPr>
      <w:r w:rsidRPr="007A165D">
        <w:rPr>
          <w:rFonts w:ascii="Garamond" w:hAnsi="Garamond"/>
          <w:b/>
          <w:color w:val="000000" w:themeColor="text1"/>
          <w:sz w:val="24"/>
          <w:szCs w:val="24"/>
          <w:lang w:val="es-MX"/>
        </w:rPr>
        <w:t>Incidencia:</w:t>
      </w:r>
      <w:r w:rsidRPr="007A165D">
        <w:rPr>
          <w:rFonts w:ascii="Garamond" w:hAnsi="Garamond" w:eastAsia="Garamond" w:cs="Garamond"/>
          <w:color w:val="000000" w:themeColor="text1"/>
          <w:sz w:val="24"/>
          <w:szCs w:val="24"/>
          <w:lang w:val="es-MX"/>
        </w:rPr>
        <w:t xml:space="preserve"> Establecido en la guía para la formulación e implementación de políticas públicas del Distrito (Secretaría Distrital de Planeación. 2024), es pertinente indicar la necesidad de contar con la participación de los diferentes actores, puesto que el resultado de esta participación se constituye en la base para continuar con el proceso de formulación; es decir, que el ejercicio de participación tendrá incidencia no solo en la construcción del documento diagnóstico, sino también en la identificación de las principales acciones que se deben desarrollar en la formulación.</w:t>
      </w:r>
    </w:p>
    <w:p w:rsidRPr="007A165D" w:rsidR="00B1547B" w:rsidP="000052F5" w:rsidRDefault="00B1547B" w14:paraId="14B012BB" w14:textId="77777777">
      <w:pPr>
        <w:spacing w:before="240" w:after="240" w:line="360" w:lineRule="auto"/>
        <w:ind w:firstLine="709"/>
        <w:jc w:val="both"/>
        <w:rPr>
          <w:rFonts w:ascii="Garamond" w:hAnsi="Garamond"/>
          <w:sz w:val="24"/>
          <w:szCs w:val="24"/>
          <w:lang w:val="es-CO"/>
        </w:rPr>
      </w:pPr>
      <w:r w:rsidRPr="007A165D">
        <w:rPr>
          <w:rFonts w:ascii="Garamond" w:hAnsi="Garamond" w:eastAsia="Garamond" w:cs="Garamond"/>
          <w:sz w:val="24"/>
          <w:szCs w:val="24"/>
          <w:lang w:val="es-CO"/>
        </w:rPr>
        <w:t xml:space="preserve">Por su parte, es importante mencionar que, para efectos de la presente política pública </w:t>
      </w:r>
      <w:r w:rsidRPr="007A165D">
        <w:rPr>
          <w:rFonts w:ascii="Garamond" w:hAnsi="Garamond" w:eastAsia="Garamond" w:cs="Garamond"/>
          <w:sz w:val="24"/>
          <w:szCs w:val="24"/>
        </w:rPr>
        <w:t xml:space="preserve">de Convivencia en el fútbol para la promoción del barrismo social, </w:t>
      </w:r>
      <w:r w:rsidRPr="007A165D">
        <w:rPr>
          <w:rFonts w:ascii="Garamond" w:hAnsi="Garamond" w:eastAsia="Garamond" w:cs="Garamond"/>
          <w:sz w:val="24"/>
          <w:szCs w:val="24"/>
          <w:lang w:val="es-CO"/>
        </w:rPr>
        <w:t>ha de considerarse de igual forma, lo relacionado con el sentido de la participación que puede ser: 1. instrumental; 2. legitimador y 3. democrático, con el propósito de concebir la participación reconociendo la importancia de contar con un “ambiente o entorno socio político favorable” y actores interesados en participar” (</w:t>
      </w:r>
      <w:r w:rsidRPr="007A165D">
        <w:rPr>
          <w:rFonts w:ascii="Garamond" w:hAnsi="Garamond" w:eastAsia="Garamond" w:cs="Garamond"/>
          <w:sz w:val="24"/>
          <w:szCs w:val="24"/>
        </w:rPr>
        <w:t>Foro Nacional por Colombia</w:t>
      </w:r>
      <w:r w:rsidRPr="007A165D">
        <w:rPr>
          <w:rFonts w:ascii="Garamond" w:hAnsi="Garamond" w:eastAsia="Garamond" w:cs="Garamond"/>
          <w:sz w:val="24"/>
          <w:szCs w:val="24"/>
          <w:lang w:val="es-CO"/>
        </w:rPr>
        <w:t>, pág., 52).</w:t>
      </w:r>
    </w:p>
    <w:p w:rsidRPr="007A165D" w:rsidR="00DF3524" w:rsidP="00434089" w:rsidRDefault="00DF3524" w14:paraId="4A446AA9" w14:textId="000BD92C">
      <w:pPr>
        <w:spacing w:before="240" w:after="240" w:line="360" w:lineRule="auto"/>
        <w:jc w:val="both"/>
        <w:rPr>
          <w:rFonts w:ascii="Garamond" w:hAnsi="Garamond" w:eastAsia="Garamond"/>
          <w:color w:val="000000" w:themeColor="text1"/>
          <w:sz w:val="24"/>
          <w:szCs w:val="24"/>
          <w:lang w:val="es-MX"/>
        </w:rPr>
      </w:pPr>
      <w:r w:rsidRPr="007A165D">
        <w:rPr>
          <w:rFonts w:ascii="Garamond" w:hAnsi="Garamond" w:eastAsia="Garamond" w:cs="Garamond"/>
          <w:color w:val="000000" w:themeColor="text1"/>
          <w:sz w:val="24"/>
          <w:szCs w:val="24"/>
          <w:lang w:val="es-MX"/>
        </w:rPr>
        <w:t>Este ejercicio de alcance y nivel de incidencia de la participación debe generar valor público entendido como el:</w:t>
      </w:r>
    </w:p>
    <w:p w:rsidRPr="007A165D" w:rsidR="00DF3524" w:rsidP="00434089" w:rsidRDefault="00DF3524" w14:paraId="3DBCB441" w14:textId="77777777">
      <w:pPr>
        <w:spacing w:before="240" w:after="240" w:line="360" w:lineRule="auto"/>
        <w:ind w:left="708"/>
        <w:jc w:val="both"/>
        <w:rPr>
          <w:rFonts w:ascii="Garamond" w:hAnsi="Garamond"/>
          <w:color w:val="000000" w:themeColor="text1"/>
          <w:sz w:val="24"/>
          <w:szCs w:val="24"/>
          <w:lang w:val="es-MX"/>
        </w:rPr>
      </w:pPr>
      <w:r w:rsidRPr="007A165D">
        <w:rPr>
          <w:rFonts w:ascii="Garamond" w:hAnsi="Garamond" w:eastAsia="Garamond" w:cs="Garamond"/>
          <w:color w:val="000000" w:themeColor="text1"/>
          <w:sz w:val="24"/>
          <w:szCs w:val="24"/>
          <w:lang w:val="es-MX"/>
        </w:rPr>
        <w:t xml:space="preserve">Valor creado por el Estado a través de la calidad de los servicios que presta a la ciudadanía, las regulaciones que gestiona para el bienestar de toda la sociedad y el ejercicio de creación de políticas públicas que buscan satisfacer necesidades propias de la población (DAFP. 2016) </w:t>
      </w:r>
    </w:p>
    <w:p w:rsidRPr="007A165D" w:rsidR="00DF3524" w:rsidP="00434089" w:rsidRDefault="527F55FA" w14:paraId="05BBBD9E" w14:textId="055D51FB">
      <w:pPr>
        <w:spacing w:before="240" w:after="240" w:line="360" w:lineRule="auto"/>
        <w:ind w:firstLine="708"/>
        <w:jc w:val="both"/>
        <w:rPr>
          <w:rFonts w:ascii="Garamond" w:hAnsi="Garamond" w:eastAsia="Garamond" w:cs="Garamond"/>
          <w:sz w:val="24"/>
          <w:szCs w:val="24"/>
          <w:lang w:val="es-CO"/>
        </w:rPr>
      </w:pPr>
      <w:r w:rsidRPr="007A165D">
        <w:rPr>
          <w:rFonts w:ascii="Garamond" w:hAnsi="Garamond" w:eastAsia="Garamond" w:cs="Garamond"/>
          <w:color w:val="000000" w:themeColor="text1"/>
          <w:sz w:val="24"/>
          <w:szCs w:val="24"/>
          <w:lang w:val="es-MX"/>
        </w:rPr>
        <w:lastRenderedPageBreak/>
        <w:t>Este ejercicio busca generar mayor legitimidad, al entregar una Política Publica construida de manera conjunta con ciudadanía.</w:t>
      </w:r>
      <w:r w:rsidRPr="007A165D" w:rsidR="7F0B8DA0">
        <w:rPr>
          <w:rFonts w:ascii="Garamond" w:hAnsi="Garamond" w:eastAsia="Garamond" w:cs="Garamond"/>
          <w:sz w:val="24"/>
          <w:szCs w:val="24"/>
          <w:lang w:val="es-CO"/>
        </w:rPr>
        <w:t xml:space="preserve"> </w:t>
      </w:r>
      <w:r w:rsidRPr="007A165D">
        <w:rPr>
          <w:rFonts w:ascii="Garamond" w:hAnsi="Garamond" w:eastAsia="Garamond" w:cs="Garamond"/>
          <w:sz w:val="24"/>
          <w:szCs w:val="24"/>
          <w:lang w:val="es-CO"/>
        </w:rPr>
        <w:t>En ese sentido, se pueden dar diversos niveles de participación en el marco del ciclo de la política pública:</w:t>
      </w:r>
    </w:p>
    <w:p w:rsidRPr="007A165D" w:rsidR="00DF3524" w:rsidP="007A165D" w:rsidRDefault="22D52FA5" w14:paraId="2F82E348" w14:textId="7378E900">
      <w:pPr>
        <w:pStyle w:val="Descripcin"/>
        <w:keepNext/>
        <w:spacing w:before="240" w:after="240" w:line="360" w:lineRule="auto"/>
        <w:ind w:firstLine="709"/>
        <w:jc w:val="center"/>
        <w:rPr>
          <w:rFonts w:ascii="Garamond" w:hAnsi="Garamond" w:eastAsia="Garamond" w:cs="Garamond"/>
          <w:sz w:val="24"/>
          <w:szCs w:val="24"/>
        </w:rPr>
      </w:pPr>
      <w:r w:rsidRPr="007A165D">
        <w:rPr>
          <w:rFonts w:ascii="Garamond" w:hAnsi="Garamond"/>
          <w:noProof/>
          <w:sz w:val="24"/>
          <w:szCs w:val="24"/>
        </w:rPr>
        <w:drawing>
          <wp:inline distT="0" distB="0" distL="0" distR="0" wp14:anchorId="00BE01BB" wp14:editId="6FC2CCDD">
            <wp:extent cx="5362575" cy="3943350"/>
            <wp:effectExtent l="0" t="0" r="0" b="0"/>
            <wp:docPr id="5832848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227560" name="Picture 1487227560"/>
                    <pic:cNvPicPr/>
                  </pic:nvPicPr>
                  <pic:blipFill>
                    <a:blip r:embed="rId16">
                      <a:extLst>
                        <a:ext uri="{28A0092B-C50C-407E-A947-70E740481C1C}">
                          <a14:useLocalDpi xmlns:a14="http://schemas.microsoft.com/office/drawing/2010/main"/>
                        </a:ext>
                      </a:extLst>
                    </a:blip>
                    <a:stretch>
                      <a:fillRect/>
                    </a:stretch>
                  </pic:blipFill>
                  <pic:spPr>
                    <a:xfrm>
                      <a:off x="0" y="0"/>
                      <a:ext cx="5362575" cy="3943350"/>
                    </a:xfrm>
                    <a:prstGeom prst="rect">
                      <a:avLst/>
                    </a:prstGeom>
                  </pic:spPr>
                </pic:pic>
              </a:graphicData>
            </a:graphic>
          </wp:inline>
        </w:drawing>
      </w:r>
    </w:p>
    <w:p w:rsidRPr="007A165D" w:rsidR="00B440DF" w:rsidP="4D3DE11E" w:rsidRDefault="4D3DE11E" w14:paraId="05C4511E" w14:textId="73B3453C">
      <w:pPr>
        <w:pStyle w:val="Ttulo1"/>
        <w:spacing w:line="360" w:lineRule="auto"/>
        <w:rPr>
          <w:szCs w:val="24"/>
        </w:rPr>
      </w:pPr>
      <w:bookmarkStart w:name="_Toc227997034" w:id="18"/>
      <w:r w:rsidRPr="007A165D">
        <w:rPr>
          <w:szCs w:val="24"/>
        </w:rPr>
        <w:t xml:space="preserve">2. </w:t>
      </w:r>
      <w:r w:rsidRPr="007A165D" w:rsidR="38E871B6">
        <w:rPr>
          <w:szCs w:val="24"/>
        </w:rPr>
        <w:t>Fases de la Estrategia de Participación para la Política Pública de Convivencia en el fútbol para la promoción del Barrismo Social</w:t>
      </w:r>
      <w:bookmarkEnd w:id="18"/>
    </w:p>
    <w:p w:rsidRPr="007A165D" w:rsidR="7AF5FAE8" w:rsidP="48ADFB25" w:rsidRDefault="00836F21" w14:paraId="5768ED1C" w14:textId="3210892F">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Bajo este marco conceptual y operativo</w:t>
      </w:r>
      <w:r w:rsidRPr="007A165D" w:rsidR="7AF5FAE8">
        <w:rPr>
          <w:rFonts w:ascii="Garamond" w:hAnsi="Garamond" w:eastAsia="Arial Narrow" w:cs="Arial Narrow"/>
        </w:rPr>
        <w:t>, desde la S</w:t>
      </w:r>
      <w:r w:rsidRPr="007A165D" w:rsidR="302D9B32">
        <w:rPr>
          <w:rFonts w:ascii="Garamond" w:hAnsi="Garamond" w:eastAsia="Arial Narrow" w:cs="Arial Narrow"/>
        </w:rPr>
        <w:t>ecretar</w:t>
      </w:r>
      <w:r w:rsidRPr="007A165D" w:rsidR="004F3C87">
        <w:rPr>
          <w:rFonts w:ascii="Garamond" w:hAnsi="Garamond" w:eastAsia="Arial Narrow" w:cs="Arial Narrow"/>
        </w:rPr>
        <w:t>í</w:t>
      </w:r>
      <w:r w:rsidRPr="007A165D" w:rsidR="302D9B32">
        <w:rPr>
          <w:rFonts w:ascii="Garamond" w:hAnsi="Garamond" w:eastAsia="Arial Narrow" w:cs="Arial Narrow"/>
        </w:rPr>
        <w:t xml:space="preserve">a </w:t>
      </w:r>
      <w:r w:rsidRPr="007A165D" w:rsidR="7AF5FAE8">
        <w:rPr>
          <w:rFonts w:ascii="Garamond" w:hAnsi="Garamond" w:eastAsia="Arial Narrow" w:cs="Arial Narrow"/>
        </w:rPr>
        <w:t>D</w:t>
      </w:r>
      <w:r w:rsidRPr="007A165D" w:rsidR="2F920978">
        <w:rPr>
          <w:rFonts w:ascii="Garamond" w:hAnsi="Garamond" w:eastAsia="Arial Narrow" w:cs="Arial Narrow"/>
        </w:rPr>
        <w:t xml:space="preserve">istrital de </w:t>
      </w:r>
      <w:r w:rsidRPr="007A165D" w:rsidR="7AF5FAE8">
        <w:rPr>
          <w:rFonts w:ascii="Garamond" w:hAnsi="Garamond" w:eastAsia="Arial Narrow" w:cs="Arial Narrow"/>
        </w:rPr>
        <w:t>G</w:t>
      </w:r>
      <w:r w:rsidRPr="007A165D" w:rsidR="4829D8C3">
        <w:rPr>
          <w:rFonts w:ascii="Garamond" w:hAnsi="Garamond" w:eastAsia="Arial Narrow" w:cs="Arial Narrow"/>
        </w:rPr>
        <w:t>obierno</w:t>
      </w:r>
      <w:r w:rsidRPr="007A165D" w:rsidR="7AF5FAE8">
        <w:rPr>
          <w:rFonts w:ascii="Garamond" w:hAnsi="Garamond" w:eastAsia="Arial Narrow" w:cs="Arial Narrow"/>
        </w:rPr>
        <w:t xml:space="preserve"> se diseñó una ruta metodológica para el proceso de participación la cual consta de seis pasos: 1) identificación de actores; 2) alistamiento; 3) diseño metodológico; 4) convocatoria; 5) implementación de los encuentros participativos y; 6) sistematización y análisis</w:t>
      </w:r>
      <w:r w:rsidRPr="007A165D" w:rsidR="0C882F99">
        <w:rPr>
          <w:rFonts w:ascii="Garamond" w:hAnsi="Garamond" w:eastAsia="Arial Narrow" w:cs="Arial Narrow"/>
        </w:rPr>
        <w:t>, así:</w:t>
      </w:r>
    </w:p>
    <w:p w:rsidRPr="007A165D" w:rsidR="004F3C87" w:rsidP="48ADFB25" w:rsidRDefault="00B440DF" w14:paraId="16994A15" w14:textId="4639BC91">
      <w:pPr>
        <w:pStyle w:val="Descripcin"/>
        <w:keepNext/>
        <w:spacing w:line="360" w:lineRule="auto"/>
        <w:ind w:firstLine="709"/>
        <w:jc w:val="center"/>
        <w:rPr>
          <w:rFonts w:ascii="Garamond" w:hAnsi="Garamond"/>
          <w:i w:val="0"/>
          <w:iCs w:val="0"/>
          <w:color w:val="auto"/>
          <w:sz w:val="24"/>
          <w:szCs w:val="24"/>
        </w:rPr>
      </w:pPr>
      <w:r w:rsidRPr="007A165D">
        <w:rPr>
          <w:rFonts w:ascii="Garamond" w:hAnsi="Garamond"/>
          <w:noProof/>
          <w:sz w:val="24"/>
          <w:szCs w:val="24"/>
        </w:rPr>
        <w:lastRenderedPageBreak/>
        <w:drawing>
          <wp:anchor distT="0" distB="0" distL="114300" distR="114300" simplePos="0" relativeHeight="251658240" behindDoc="0" locked="0" layoutInCell="1" allowOverlap="1" wp14:anchorId="0BF2DAA0" wp14:editId="56736F95">
            <wp:simplePos x="0" y="0"/>
            <wp:positionH relativeFrom="column">
              <wp:posOffset>257753</wp:posOffset>
            </wp:positionH>
            <wp:positionV relativeFrom="paragraph">
              <wp:posOffset>434975</wp:posOffset>
            </wp:positionV>
            <wp:extent cx="5980430" cy="2456815"/>
            <wp:effectExtent l="0" t="0" r="1270" b="0"/>
            <wp:wrapTopAndBottom/>
            <wp:docPr id="17874061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406198" name="Picture 1787406198"/>
                    <pic:cNvPicPr/>
                  </pic:nvPicPr>
                  <pic:blipFill>
                    <a:blip r:embed="rId17">
                      <a:extLst>
                        <a:ext uri="{28A0092B-C50C-407E-A947-70E740481C1C}">
                          <a14:useLocalDpi xmlns:a14="http://schemas.microsoft.com/office/drawing/2010/main" val="0"/>
                        </a:ext>
                      </a:extLst>
                    </a:blip>
                    <a:stretch>
                      <a:fillRect/>
                    </a:stretch>
                  </pic:blipFill>
                  <pic:spPr>
                    <a:xfrm>
                      <a:off x="0" y="0"/>
                      <a:ext cx="5980430" cy="2456815"/>
                    </a:xfrm>
                    <a:prstGeom prst="rect">
                      <a:avLst/>
                    </a:prstGeom>
                  </pic:spPr>
                </pic:pic>
              </a:graphicData>
            </a:graphic>
            <wp14:sizeRelH relativeFrom="page">
              <wp14:pctWidth>0</wp14:pctWidth>
            </wp14:sizeRelH>
            <wp14:sizeRelV relativeFrom="page">
              <wp14:pctHeight>0</wp14:pctHeight>
            </wp14:sizeRelV>
          </wp:anchor>
        </w:drawing>
      </w:r>
      <w:r w:rsidRPr="007A165D" w:rsidR="004F3C87">
        <w:rPr>
          <w:rFonts w:ascii="Garamond" w:hAnsi="Garamond"/>
          <w:b/>
          <w:bCs/>
          <w:i w:val="0"/>
          <w:iCs w:val="0"/>
          <w:color w:val="auto"/>
          <w:sz w:val="24"/>
          <w:szCs w:val="24"/>
        </w:rPr>
        <w:t xml:space="preserve">Figura </w:t>
      </w:r>
      <w:r w:rsidRPr="007A165D" w:rsidR="009E6BED">
        <w:rPr>
          <w:rFonts w:ascii="Garamond" w:hAnsi="Garamond"/>
          <w:b/>
          <w:bCs/>
          <w:i w:val="0"/>
          <w:iCs w:val="0"/>
          <w:color w:val="auto"/>
          <w:sz w:val="24"/>
          <w:szCs w:val="24"/>
        </w:rPr>
        <w:fldChar w:fldCharType="begin"/>
      </w:r>
      <w:r w:rsidRPr="007A165D" w:rsidR="009E6BED">
        <w:rPr>
          <w:rFonts w:ascii="Garamond" w:hAnsi="Garamond"/>
          <w:b/>
          <w:bCs/>
          <w:i w:val="0"/>
          <w:iCs w:val="0"/>
          <w:color w:val="auto"/>
          <w:sz w:val="24"/>
          <w:szCs w:val="24"/>
        </w:rPr>
        <w:instrText xml:space="preserve"> SEQ Figura \* ARABIC </w:instrText>
      </w:r>
      <w:r w:rsidRPr="007A165D" w:rsidR="009E6BED">
        <w:rPr>
          <w:rFonts w:ascii="Garamond" w:hAnsi="Garamond"/>
          <w:b/>
          <w:bCs/>
          <w:i w:val="0"/>
          <w:iCs w:val="0"/>
          <w:color w:val="auto"/>
          <w:sz w:val="24"/>
          <w:szCs w:val="24"/>
        </w:rPr>
        <w:fldChar w:fldCharType="separate"/>
      </w:r>
      <w:r w:rsidR="00002104">
        <w:rPr>
          <w:rFonts w:ascii="Garamond" w:hAnsi="Garamond"/>
          <w:b/>
          <w:bCs/>
          <w:i w:val="0"/>
          <w:iCs w:val="0"/>
          <w:noProof/>
          <w:color w:val="auto"/>
          <w:sz w:val="24"/>
          <w:szCs w:val="24"/>
        </w:rPr>
        <w:t>2</w:t>
      </w:r>
      <w:r w:rsidRPr="007A165D" w:rsidR="009E6BED">
        <w:rPr>
          <w:rFonts w:ascii="Garamond" w:hAnsi="Garamond"/>
          <w:b/>
          <w:bCs/>
          <w:i w:val="0"/>
          <w:iCs w:val="0"/>
          <w:color w:val="auto"/>
          <w:sz w:val="24"/>
          <w:szCs w:val="24"/>
        </w:rPr>
        <w:fldChar w:fldCharType="end"/>
      </w:r>
      <w:r w:rsidRPr="007A165D" w:rsidR="004F3C87">
        <w:rPr>
          <w:rFonts w:ascii="Garamond" w:hAnsi="Garamond"/>
          <w:b/>
          <w:bCs/>
          <w:i w:val="0"/>
          <w:iCs w:val="0"/>
          <w:color w:val="auto"/>
          <w:sz w:val="24"/>
          <w:szCs w:val="24"/>
        </w:rPr>
        <w:t>.</w:t>
      </w:r>
      <w:r w:rsidRPr="007A165D" w:rsidR="004F3C87">
        <w:rPr>
          <w:rFonts w:ascii="Garamond" w:hAnsi="Garamond"/>
          <w:i w:val="0"/>
          <w:iCs w:val="0"/>
          <w:color w:val="auto"/>
          <w:sz w:val="24"/>
          <w:szCs w:val="24"/>
        </w:rPr>
        <w:t xml:space="preserve"> Fases de la Estrategia de Participación</w:t>
      </w:r>
    </w:p>
    <w:p w:rsidRPr="007A165D" w:rsidR="004F3C87" w:rsidP="48ADFB25" w:rsidRDefault="3FD747A8" w14:paraId="1E98AE33" w14:textId="13FDD7DE">
      <w:pPr>
        <w:pStyle w:val="pf0"/>
        <w:spacing w:line="360" w:lineRule="auto"/>
        <w:ind w:left="720" w:firstLine="709"/>
        <w:jc w:val="center"/>
        <w:rPr>
          <w:rFonts w:ascii="Garamond" w:hAnsi="Garamond" w:eastAsia="Arial Narrow" w:cs="Arial Narrow"/>
          <w:b/>
          <w:bCs/>
        </w:rPr>
      </w:pPr>
      <w:r w:rsidRPr="007A165D">
        <w:rPr>
          <w:rFonts w:ascii="Garamond" w:hAnsi="Garamond" w:eastAsia="Arial Narrow" w:cs="Arial Narrow"/>
        </w:rPr>
        <w:t>Fuente: (Elaboración propia)</w:t>
      </w:r>
    </w:p>
    <w:p w:rsidRPr="007A165D" w:rsidR="66DEA44E" w:rsidP="4D3DE11E" w:rsidRDefault="7ED6B350" w14:paraId="50313776" w14:textId="42FAAC75">
      <w:pPr>
        <w:pStyle w:val="pf0"/>
        <w:spacing w:line="360" w:lineRule="auto"/>
        <w:ind w:left="1429" w:firstLine="709"/>
        <w:jc w:val="both"/>
        <w:rPr>
          <w:rFonts w:ascii="Garamond" w:hAnsi="Garamond" w:eastAsia="Arial Narrow" w:cs="Arial Narrow"/>
          <w:b/>
          <w:bCs/>
        </w:rPr>
      </w:pPr>
      <w:commentRangeStart w:id="19"/>
      <w:commentRangeStart w:id="20"/>
      <w:commentRangeStart w:id="21"/>
      <w:r w:rsidRPr="007A165D">
        <w:rPr>
          <w:rFonts w:ascii="Garamond" w:hAnsi="Garamond" w:eastAsia="Arial Narrow" w:cs="Arial Narrow"/>
          <w:b/>
          <w:bCs/>
        </w:rPr>
        <w:t>2.1 FASE</w:t>
      </w:r>
      <w:r w:rsidRPr="007A165D" w:rsidR="24785C87">
        <w:rPr>
          <w:rFonts w:ascii="Garamond" w:hAnsi="Garamond" w:eastAsia="Arial Narrow" w:cs="Arial Narrow"/>
          <w:b/>
          <w:bCs/>
        </w:rPr>
        <w:t xml:space="preserve"> - </w:t>
      </w:r>
      <w:r w:rsidRPr="007A165D" w:rsidR="69757DF0">
        <w:rPr>
          <w:rFonts w:ascii="Garamond" w:hAnsi="Garamond" w:eastAsia="Arial Narrow" w:cs="Arial Narrow"/>
          <w:b/>
          <w:bCs/>
        </w:rPr>
        <w:t>ANÁLIS</w:t>
      </w:r>
      <w:r w:rsidRPr="007A165D" w:rsidR="07423D0B">
        <w:rPr>
          <w:rFonts w:ascii="Garamond" w:hAnsi="Garamond" w:eastAsia="Arial Narrow" w:cs="Arial Narrow"/>
          <w:b/>
          <w:bCs/>
        </w:rPr>
        <w:t>IS</w:t>
      </w:r>
      <w:r w:rsidRPr="007A165D" w:rsidR="69757DF0">
        <w:rPr>
          <w:rFonts w:ascii="Garamond" w:hAnsi="Garamond" w:eastAsia="Arial Narrow" w:cs="Arial Narrow"/>
          <w:b/>
          <w:bCs/>
        </w:rPr>
        <w:t xml:space="preserve"> E </w:t>
      </w:r>
      <w:r w:rsidRPr="007A165D" w:rsidR="24785C87">
        <w:rPr>
          <w:rFonts w:ascii="Garamond" w:hAnsi="Garamond" w:eastAsia="Arial Narrow" w:cs="Arial Narrow"/>
          <w:b/>
          <w:bCs/>
        </w:rPr>
        <w:t xml:space="preserve">IDENTIFICACIÓN DE </w:t>
      </w:r>
      <w:commentRangeStart w:id="22"/>
      <w:commentRangeStart w:id="23"/>
      <w:commentRangeStart w:id="24"/>
      <w:commentRangeStart w:id="25"/>
      <w:r w:rsidRPr="007A165D" w:rsidR="24785C87">
        <w:rPr>
          <w:rFonts w:ascii="Garamond" w:hAnsi="Garamond" w:eastAsia="Arial Narrow" w:cs="Arial Narrow"/>
          <w:b/>
          <w:bCs/>
        </w:rPr>
        <w:t>ACTORES</w:t>
      </w:r>
      <w:commentRangeEnd w:id="20"/>
      <w:r w:rsidRPr="007A165D">
        <w:rPr>
          <w:rStyle w:val="Refdecomentario"/>
          <w:rFonts w:ascii="Garamond" w:hAnsi="Garamond" w:eastAsia="Arial Narrow" w:cs="Arial Narrow"/>
          <w:b/>
          <w:bCs/>
          <w:sz w:val="24"/>
          <w:szCs w:val="24"/>
        </w:rPr>
        <w:commentReference w:id="20"/>
      </w:r>
      <w:commentRangeEnd w:id="21"/>
      <w:r>
        <w:rPr>
          <w:rStyle w:val="CommentReference"/>
        </w:rPr>
        <w:commentReference w:id="21"/>
      </w:r>
      <w:commentRangeEnd w:id="22"/>
      <w:r w:rsidRPr="007A165D">
        <w:rPr>
          <w:rStyle w:val="Refdecomentario"/>
          <w:rFonts w:ascii="Garamond" w:hAnsi="Garamond" w:eastAsia="Arial Narrow" w:cs="Arial Narrow"/>
          <w:b/>
          <w:bCs/>
          <w:sz w:val="24"/>
          <w:szCs w:val="24"/>
        </w:rPr>
        <w:commentReference w:id="22"/>
      </w:r>
      <w:commentRangeEnd w:id="23"/>
      <w:r>
        <w:rPr>
          <w:rStyle w:val="CommentReference"/>
        </w:rPr>
        <w:commentReference w:id="23"/>
      </w:r>
      <w:commentRangeEnd w:id="24"/>
      <w:r>
        <w:rPr>
          <w:rStyle w:val="CommentReference"/>
        </w:rPr>
        <w:commentReference w:id="24"/>
      </w:r>
      <w:commentRangeEnd w:id="25"/>
      <w:r>
        <w:rPr>
          <w:rStyle w:val="CommentReference"/>
        </w:rPr>
        <w:commentReference w:id="25"/>
      </w:r>
      <w:commentRangeEnd w:id="19"/>
      <w:r w:rsidRPr="007A165D">
        <w:rPr>
          <w:rStyle w:val="Refdecomentario"/>
          <w:rFonts w:ascii="Garamond" w:hAnsi="Garamond" w:eastAsia="Arial Narrow" w:cs="Arial Narrow"/>
          <w:b/>
          <w:bCs/>
          <w:sz w:val="24"/>
          <w:szCs w:val="24"/>
        </w:rPr>
        <w:commentReference w:id="19"/>
      </w:r>
    </w:p>
    <w:p w:rsidR="63DEBFB5" w:rsidP="20E96EDE" w:rsidRDefault="0080589F" w14:paraId="1FA9888B" w14:textId="7605F57C">
      <w:pPr>
        <w:pStyle w:val="pf0"/>
        <w:spacing w:line="360" w:lineRule="auto"/>
        <w:ind w:firstLine="709"/>
        <w:jc w:val="both"/>
        <w:rPr>
          <w:rFonts w:ascii="Garamond" w:hAnsi="Garamond"/>
          <w:color w:val="000000" w:themeColor="text1"/>
        </w:rPr>
      </w:pPr>
      <w:r w:rsidRPr="007A165D">
        <w:rPr>
          <w:rFonts w:ascii="Garamond" w:hAnsi="Garamond" w:eastAsia="Arial Narrow" w:cs="Arial Narrow"/>
        </w:rPr>
        <w:t>La fase de identificación y análisis de actores constituye el primer paso en la estrategia de participación, toda vez que se parte de este punto para la inclusión de los grupos de valor que pueden tener algún tipo de interés en la implementación de la política pública y, de esta manera, se encuentren representados durante la implementación de la estrategia de participación ciudadana.</w:t>
      </w:r>
      <w:r>
        <w:rPr>
          <w:rFonts w:ascii="Garamond" w:hAnsi="Garamond" w:eastAsia="Arial Narrow" w:cs="Arial Narrow"/>
        </w:rPr>
        <w:t xml:space="preserve"> Su objetivo es c</w:t>
      </w:r>
      <w:r w:rsidRPr="007A165D" w:rsidR="59368C2D">
        <w:rPr>
          <w:rFonts w:ascii="Garamond" w:hAnsi="Garamond" w:eastAsia="Arial Narrow" w:cs="Arial Narrow"/>
        </w:rPr>
        <w:t>aracterizar a los actores clave del ecosistema del barrismo social, analizando sus intereses, roles y capacidad de incidencia, para orientar la formulación y la gestión estratégica de la política pública de convivencia en el fútbol.</w:t>
      </w:r>
      <w:r>
        <w:rPr>
          <w:rFonts w:ascii="Garamond" w:hAnsi="Garamond" w:eastAsia="Arial Narrow" w:cs="Arial Narrow"/>
        </w:rPr>
        <w:t xml:space="preserve"> </w:t>
      </w:r>
      <w:r>
        <w:rPr>
          <w:rFonts w:ascii="Garamond" w:hAnsi="Garamond"/>
          <w:color w:val="000000" w:themeColor="text1"/>
        </w:rPr>
        <w:t>Esta fase</w:t>
      </w:r>
      <w:r w:rsidRPr="007A165D" w:rsidR="63DEBFB5">
        <w:rPr>
          <w:rFonts w:ascii="Garamond" w:hAnsi="Garamond"/>
          <w:color w:val="000000" w:themeColor="text1"/>
        </w:rPr>
        <w:t xml:space="preserve"> se articula de manera transversal </w:t>
      </w:r>
      <w:r w:rsidRPr="007A165D" w:rsidR="21CE05B8">
        <w:rPr>
          <w:rFonts w:ascii="Garamond" w:hAnsi="Garamond"/>
          <w:color w:val="000000" w:themeColor="text1"/>
        </w:rPr>
        <w:t>con las</w:t>
      </w:r>
      <w:r w:rsidRPr="007A165D" w:rsidR="63DEBFB5">
        <w:rPr>
          <w:rFonts w:ascii="Garamond" w:hAnsi="Garamond"/>
          <w:color w:val="000000" w:themeColor="text1"/>
        </w:rPr>
        <w:t xml:space="preserve"> metodología</w:t>
      </w:r>
      <w:r w:rsidRPr="007A165D" w:rsidR="0C6BCA14">
        <w:rPr>
          <w:rFonts w:ascii="Garamond" w:hAnsi="Garamond"/>
          <w:color w:val="000000" w:themeColor="text1"/>
        </w:rPr>
        <w:t>s</w:t>
      </w:r>
      <w:r w:rsidRPr="007A165D" w:rsidR="63DEBFB5">
        <w:rPr>
          <w:rFonts w:ascii="Garamond" w:hAnsi="Garamond"/>
          <w:color w:val="000000" w:themeColor="text1"/>
        </w:rPr>
        <w:t xml:space="preserve"> propuesta</w:t>
      </w:r>
      <w:r w:rsidRPr="007A165D" w:rsidR="01DA354A">
        <w:rPr>
          <w:rFonts w:ascii="Garamond" w:hAnsi="Garamond"/>
          <w:color w:val="000000" w:themeColor="text1"/>
        </w:rPr>
        <w:t>s</w:t>
      </w:r>
      <w:r w:rsidRPr="007A165D" w:rsidR="63DEBFB5">
        <w:rPr>
          <w:rFonts w:ascii="Garamond" w:hAnsi="Garamond"/>
          <w:color w:val="000000" w:themeColor="text1"/>
        </w:rPr>
        <w:t>, constituyéndose en el eje central del proceso de recolección y análisis de información.</w:t>
      </w:r>
    </w:p>
    <w:p w:rsidRPr="007A165D" w:rsidR="00825958" w:rsidP="20E96EDE" w:rsidRDefault="00825958" w14:paraId="7C9B7C7A" w14:textId="276E534E">
      <w:pPr>
        <w:pStyle w:val="pf0"/>
        <w:spacing w:line="360" w:lineRule="auto"/>
        <w:ind w:firstLine="709"/>
        <w:jc w:val="both"/>
        <w:rPr>
          <w:rFonts w:ascii="Garamond" w:hAnsi="Garamond"/>
          <w:color w:val="000000" w:themeColor="text1"/>
        </w:rPr>
      </w:pPr>
      <w:r w:rsidRPr="007A165D">
        <w:rPr>
          <w:rFonts w:ascii="Garamond" w:hAnsi="Garamond" w:eastAsia="Arial Narrow" w:cs="Arial Narrow"/>
        </w:rPr>
        <w:t xml:space="preserve">El método de </w:t>
      </w:r>
      <w:r w:rsidRPr="007A165D">
        <w:rPr>
          <w:rFonts w:ascii="Garamond" w:hAnsi="Garamond" w:eastAsia="Arial Narrow" w:cs="Arial Narrow"/>
          <w:i/>
          <w:iCs/>
        </w:rPr>
        <w:t>análisis e identificación de actores</w:t>
      </w:r>
      <w:r w:rsidRPr="007A165D">
        <w:rPr>
          <w:rFonts w:ascii="Garamond" w:hAnsi="Garamond" w:eastAsia="Arial Narrow" w:cs="Arial Narrow"/>
        </w:rPr>
        <w:t xml:space="preserve"> comienza identificando los actores afectados o con interés el problema o soluciones, considerando desarrollos futuros y posibles impactos secundarios para tener en cuenta un amplio rango de actores involucrados (Ordoñez et Al., 2013). Posteriormente, se identifican las posiciones, roles y funciones, intereses y preocupaciones, la capacidad de incidencia y el poder relativo de cada actor involucrado en el problema identificado. Frente al rol, esta es una función con responsabilidades específicas en el proceso y su interés motiva a los actores e influye el </w:t>
      </w:r>
      <w:r w:rsidRPr="007A165D">
        <w:rPr>
          <w:rFonts w:ascii="Garamond" w:hAnsi="Garamond" w:eastAsia="Arial Narrow" w:cs="Arial Narrow"/>
        </w:rPr>
        <w:lastRenderedPageBreak/>
        <w:t>mejoramiento de su rol, así, en los escenarios de debate entre los actores, la credibilidad y fiabilidad de la información proporcionada es juzgada de acuerdo con la fuente del rol en el proceso (Sarmiento, 2012).</w:t>
      </w:r>
    </w:p>
    <w:p w:rsidRPr="007A165D" w:rsidR="63DEBFB5" w:rsidP="20E96EDE" w:rsidRDefault="00FA3366" w14:paraId="5037933D" w14:textId="173DE081">
      <w:pPr>
        <w:pStyle w:val="pf0"/>
        <w:spacing w:line="360" w:lineRule="auto"/>
        <w:ind w:firstLine="709"/>
        <w:jc w:val="both"/>
        <w:rPr>
          <w:rFonts w:ascii="Garamond" w:hAnsi="Garamond"/>
          <w:color w:val="000000" w:themeColor="text1"/>
        </w:rPr>
      </w:pPr>
      <w:r>
        <w:rPr>
          <w:rFonts w:ascii="Garamond" w:hAnsi="Garamond"/>
          <w:color w:val="000000" w:themeColor="text1"/>
        </w:rPr>
        <w:t>En línea con lo anterior, l</w:t>
      </w:r>
      <w:r w:rsidR="0080589F">
        <w:rPr>
          <w:rFonts w:ascii="Garamond" w:hAnsi="Garamond"/>
          <w:color w:val="000000" w:themeColor="text1"/>
        </w:rPr>
        <w:t xml:space="preserve">a metodología </w:t>
      </w:r>
      <w:r>
        <w:rPr>
          <w:rFonts w:ascii="Garamond" w:hAnsi="Garamond"/>
          <w:color w:val="000000" w:themeColor="text1"/>
        </w:rPr>
        <w:t xml:space="preserve">diseñada </w:t>
      </w:r>
      <w:r w:rsidR="0080589F">
        <w:rPr>
          <w:rFonts w:ascii="Garamond" w:hAnsi="Garamond"/>
          <w:color w:val="000000" w:themeColor="text1"/>
        </w:rPr>
        <w:t>para esta fase tiene un enfoque mixto</w:t>
      </w:r>
      <w:r w:rsidR="00D1477A">
        <w:rPr>
          <w:rFonts w:ascii="Garamond" w:hAnsi="Garamond"/>
          <w:color w:val="000000" w:themeColor="text1"/>
        </w:rPr>
        <w:t xml:space="preserve">, de orden cualitativo y cuantitativo. </w:t>
      </w:r>
      <w:r w:rsidR="00154DCD">
        <w:rPr>
          <w:rFonts w:ascii="Garamond" w:hAnsi="Garamond"/>
          <w:color w:val="000000" w:themeColor="text1"/>
        </w:rPr>
        <w:t>De esta manera, el proc</w:t>
      </w:r>
      <w:r w:rsidR="0080589F">
        <w:rPr>
          <w:rFonts w:ascii="Garamond" w:hAnsi="Garamond"/>
          <w:color w:val="000000" w:themeColor="text1"/>
        </w:rPr>
        <w:t>eso inicia m</w:t>
      </w:r>
      <w:r w:rsidRPr="007A165D" w:rsidR="63DEBFB5">
        <w:rPr>
          <w:rFonts w:ascii="Garamond" w:hAnsi="Garamond"/>
          <w:color w:val="000000" w:themeColor="text1"/>
        </w:rPr>
        <w:t xml:space="preserve">ediante la aplicación de </w:t>
      </w:r>
      <w:r w:rsidRPr="007A165D" w:rsidR="00D62EA1">
        <w:rPr>
          <w:rFonts w:ascii="Garamond" w:hAnsi="Garamond"/>
          <w:color w:val="000000" w:themeColor="text1"/>
        </w:rPr>
        <w:t>una</w:t>
      </w:r>
      <w:r w:rsidRPr="007A165D" w:rsidR="63DEBFB5">
        <w:rPr>
          <w:rFonts w:ascii="Garamond" w:hAnsi="Garamond"/>
          <w:color w:val="000000" w:themeColor="text1"/>
        </w:rPr>
        <w:t xml:space="preserve"> encuesta estructurada</w:t>
      </w:r>
      <w:r w:rsidR="0080589F">
        <w:rPr>
          <w:rFonts w:ascii="Garamond" w:hAnsi="Garamond"/>
          <w:color w:val="000000" w:themeColor="text1"/>
        </w:rPr>
        <w:t xml:space="preserve"> para realizar una </w:t>
      </w:r>
      <w:r w:rsidRPr="007A165D" w:rsidR="63DEBFB5">
        <w:rPr>
          <w:rFonts w:ascii="Garamond" w:hAnsi="Garamond"/>
          <w:color w:val="000000" w:themeColor="text1"/>
        </w:rPr>
        <w:t xml:space="preserve">identificación preliminar de actores, sus roles y relaciones frente a la problemática. Posteriormente, en el desarrollo del </w:t>
      </w:r>
      <w:r w:rsidRPr="007A165D" w:rsidR="00D62EA1">
        <w:rPr>
          <w:rFonts w:ascii="Garamond" w:hAnsi="Garamond"/>
          <w:color w:val="000000" w:themeColor="text1"/>
        </w:rPr>
        <w:t>grupo focal</w:t>
      </w:r>
      <w:r w:rsidRPr="007A165D" w:rsidR="63DEBFB5">
        <w:rPr>
          <w:rFonts w:ascii="Garamond" w:hAnsi="Garamond"/>
          <w:color w:val="000000" w:themeColor="text1"/>
        </w:rPr>
        <w:t>, esta identificación se profundiza a través del diálogo participativo y la construcción colectiva del mapa de influencia, donde los actores son ubicados y analizados según su nivel de poder e interés.</w:t>
      </w:r>
    </w:p>
    <w:p w:rsidRPr="007A165D" w:rsidR="63DEBFB5" w:rsidP="737B9A94" w:rsidRDefault="63DEBFB5" w14:paraId="6C26CBA3" w14:textId="354D089D">
      <w:pPr>
        <w:pStyle w:val="pf0"/>
        <w:spacing w:line="360" w:lineRule="auto"/>
        <w:ind w:firstLine="709"/>
        <w:jc w:val="both"/>
        <w:rPr>
          <w:rFonts w:ascii="Garamond" w:hAnsi="Garamond"/>
          <w:color w:val="000000" w:themeColor="text1"/>
        </w:rPr>
      </w:pPr>
      <w:r w:rsidRPr="007A165D">
        <w:rPr>
          <w:rFonts w:ascii="Garamond" w:hAnsi="Garamond"/>
          <w:color w:val="000000" w:themeColor="text1"/>
        </w:rPr>
        <w:t>Este proceso se consolida en la fase de sistematización y análisis, en la cual se integran los hallazgos cualitativos y cuantitativos para comprender las dinámicas entre actores, identificar patrones, alianzas, tensiones y oportunidades de articulación. De esta manera, el análisis de actores se desarrolla de forma progresiva y estructurada dentro de la metodología, garantizando un abordaje integral, participativo y orientado a la definición de estrategias dentro de la política pública.</w:t>
      </w:r>
    </w:p>
    <w:p w:rsidRPr="007A165D" w:rsidR="63DEBFB5" w:rsidP="737B9A94" w:rsidRDefault="00D8368A" w14:paraId="4E82D85D" w14:textId="2973F80D">
      <w:pPr>
        <w:pStyle w:val="pf0"/>
        <w:spacing w:line="360" w:lineRule="auto"/>
        <w:ind w:firstLine="709"/>
        <w:jc w:val="both"/>
        <w:rPr>
          <w:rFonts w:ascii="Garamond" w:hAnsi="Garamond"/>
          <w:color w:val="000000" w:themeColor="text1"/>
        </w:rPr>
      </w:pPr>
      <w:r>
        <w:rPr>
          <w:rFonts w:ascii="Garamond" w:hAnsi="Garamond"/>
          <w:color w:val="000000" w:themeColor="text1"/>
        </w:rPr>
        <w:t>Como se mencionó con anterioridad, e</w:t>
      </w:r>
      <w:r w:rsidR="001A7FC4">
        <w:rPr>
          <w:rFonts w:ascii="Garamond" w:hAnsi="Garamond"/>
          <w:color w:val="000000" w:themeColor="text1"/>
        </w:rPr>
        <w:t>sta metodología</w:t>
      </w:r>
      <w:r w:rsidRPr="007A165D" w:rsidR="63DEBFB5">
        <w:rPr>
          <w:rFonts w:ascii="Garamond" w:hAnsi="Garamond"/>
          <w:color w:val="000000" w:themeColor="text1"/>
        </w:rPr>
        <w:t xml:space="preserve"> se configura como un componente estratégico para la definición y priorización de actores dentro del proceso de formulación de la política pública, en tanto articula un enfoque mixto y participativo que integra técnicas cualitativas y cuantitativas. En este marco, herramientas como la encuesta </w:t>
      </w:r>
      <w:r w:rsidRPr="007A165D" w:rsidR="13AF5023">
        <w:rPr>
          <w:rFonts w:ascii="Garamond" w:hAnsi="Garamond"/>
          <w:color w:val="000000" w:themeColor="text1"/>
        </w:rPr>
        <w:t>estructurada,</w:t>
      </w:r>
      <w:r w:rsidRPr="007A165D" w:rsidR="63DEBFB5">
        <w:rPr>
          <w:rFonts w:ascii="Garamond" w:hAnsi="Garamond"/>
          <w:color w:val="000000" w:themeColor="text1"/>
        </w:rPr>
        <w:t xml:space="preserve"> </w:t>
      </w:r>
      <w:r w:rsidRPr="007A165D" w:rsidR="001D587F">
        <w:rPr>
          <w:rFonts w:ascii="Garamond" w:hAnsi="Garamond"/>
          <w:color w:val="000000" w:themeColor="text1"/>
        </w:rPr>
        <w:t xml:space="preserve">los grupos focales </w:t>
      </w:r>
      <w:r w:rsidRPr="007A165D" w:rsidR="63DEBFB5">
        <w:rPr>
          <w:rFonts w:ascii="Garamond" w:hAnsi="Garamond"/>
          <w:color w:val="000000" w:themeColor="text1"/>
        </w:rPr>
        <w:t>y la construcción del mapa de influencia permiten identificar, caracterizar y clasificar a los actores según su nivel de influencia, interés y capacidad de articulación. Este proceso se desarrolla de manera secuencial a través de fases de planeación, recolección de información y análisis, lo que garantiza una lectura integral de las dinámicas sociales, institucionales y territoriales asociadas al barrismo, y posiciona la metodología como un insumo clave para la toma de decisiones estratégicas.</w:t>
      </w:r>
    </w:p>
    <w:p w:rsidRPr="007A165D" w:rsidR="63DEBFB5" w:rsidP="737B9A94" w:rsidRDefault="00FE77B5" w14:paraId="290FE2A4" w14:textId="76977265">
      <w:pPr>
        <w:pStyle w:val="pf0"/>
        <w:spacing w:line="360" w:lineRule="auto"/>
        <w:ind w:firstLine="709"/>
        <w:jc w:val="both"/>
        <w:rPr>
          <w:rFonts w:ascii="Garamond" w:hAnsi="Garamond"/>
          <w:color w:val="000000" w:themeColor="text1"/>
        </w:rPr>
      </w:pPr>
      <w:r>
        <w:rPr>
          <w:rFonts w:ascii="Garamond" w:hAnsi="Garamond"/>
          <w:color w:val="000000" w:themeColor="text1"/>
        </w:rPr>
        <w:t>De esta manera,</w:t>
      </w:r>
      <w:r w:rsidRPr="007A165D" w:rsidR="63DEBFB5">
        <w:rPr>
          <w:rFonts w:ascii="Garamond" w:hAnsi="Garamond"/>
          <w:color w:val="000000" w:themeColor="text1"/>
        </w:rPr>
        <w:t xml:space="preserve"> la aplicación de la matriz de poder/interés como herramienta central del análisis de partes interesadas permite organizar a los actores en categorías analíticas (alta influencia–alto interés, alta influencia–bajo interés, bajo influencia–alto interés y baja influencia–bajo interés),</w:t>
      </w:r>
      <w:r>
        <w:rPr>
          <w:rFonts w:ascii="Garamond" w:hAnsi="Garamond"/>
          <w:color w:val="000000" w:themeColor="text1"/>
        </w:rPr>
        <w:t xml:space="preserve"> y </w:t>
      </w:r>
      <w:r w:rsidRPr="007A165D" w:rsidR="63DEBFB5">
        <w:rPr>
          <w:rFonts w:ascii="Garamond" w:hAnsi="Garamond"/>
          <w:color w:val="000000" w:themeColor="text1"/>
        </w:rPr>
        <w:lastRenderedPageBreak/>
        <w:t xml:space="preserve">comprender sus relaciones, posibles alianzas, tensiones y niveles de incidencia en la problemática. Este ejercicio, </w:t>
      </w:r>
      <w:r>
        <w:rPr>
          <w:rFonts w:ascii="Garamond" w:hAnsi="Garamond"/>
          <w:color w:val="000000" w:themeColor="text1"/>
        </w:rPr>
        <w:t>contempla</w:t>
      </w:r>
      <w:r w:rsidRPr="007A165D" w:rsidR="63DEBFB5">
        <w:rPr>
          <w:rFonts w:ascii="Garamond" w:hAnsi="Garamond"/>
          <w:color w:val="000000" w:themeColor="text1"/>
        </w:rPr>
        <w:t xml:space="preserve"> dinámicas participativas guiadas</w:t>
      </w:r>
      <w:r w:rsidRPr="007A165D" w:rsidR="2D3E0285">
        <w:rPr>
          <w:rFonts w:ascii="Garamond" w:hAnsi="Garamond"/>
          <w:color w:val="000000" w:themeColor="text1"/>
        </w:rPr>
        <w:t xml:space="preserve"> </w:t>
      </w:r>
      <w:r w:rsidRPr="007A165D" w:rsidR="63DEBFB5">
        <w:rPr>
          <w:rFonts w:ascii="Garamond" w:hAnsi="Garamond"/>
          <w:color w:val="000000" w:themeColor="text1"/>
        </w:rPr>
        <w:t xml:space="preserve">como la formulación de preguntas orientadoras, el uso de etiquetas, la construcción colectiva del mapa y la validación de </w:t>
      </w:r>
      <w:r w:rsidRPr="007A165D" w:rsidR="7A31DEDE">
        <w:rPr>
          <w:rFonts w:ascii="Garamond" w:hAnsi="Garamond"/>
          <w:color w:val="000000" w:themeColor="text1"/>
        </w:rPr>
        <w:t>resultados</w:t>
      </w:r>
      <w:r w:rsidR="00DD239A">
        <w:rPr>
          <w:rFonts w:ascii="Garamond" w:hAnsi="Garamond"/>
          <w:color w:val="000000" w:themeColor="text1"/>
        </w:rPr>
        <w:t xml:space="preserve">, lo que </w:t>
      </w:r>
      <w:r w:rsidRPr="007A165D" w:rsidR="63DEBFB5">
        <w:rPr>
          <w:rFonts w:ascii="Garamond" w:hAnsi="Garamond"/>
          <w:color w:val="000000" w:themeColor="text1"/>
        </w:rPr>
        <w:t>asegura que la definición de actores estratégicos se base en evidencia sistematizada y en la experiencia directa de los participantes, fortaleciendo la legitimidad, transparencia y rigurosidad del proceso.</w:t>
      </w:r>
    </w:p>
    <w:p w:rsidRPr="007A165D" w:rsidR="63DEBFB5" w:rsidP="737B9A94" w:rsidRDefault="63DEBFB5" w14:paraId="1B169F34" w14:textId="7FD18510">
      <w:pPr>
        <w:pStyle w:val="pf0"/>
        <w:spacing w:line="360" w:lineRule="auto"/>
        <w:ind w:firstLine="709"/>
        <w:jc w:val="both"/>
        <w:rPr>
          <w:rFonts w:ascii="Garamond" w:hAnsi="Garamond"/>
          <w:color w:val="000000" w:themeColor="text1"/>
        </w:rPr>
      </w:pPr>
      <w:r w:rsidRPr="007A165D">
        <w:rPr>
          <w:rFonts w:ascii="Garamond" w:hAnsi="Garamond"/>
          <w:color w:val="000000" w:themeColor="text1"/>
        </w:rPr>
        <w:t xml:space="preserve">Finalmente, es importante señalar que las herramientas constitutivas de la metodología </w:t>
      </w:r>
      <w:r w:rsidRPr="007A165D" w:rsidR="00B83851">
        <w:rPr>
          <w:rFonts w:ascii="Garamond" w:hAnsi="Garamond"/>
          <w:color w:val="000000" w:themeColor="text1"/>
        </w:rPr>
        <w:t xml:space="preserve">como la </w:t>
      </w:r>
      <w:r w:rsidRPr="007A165D">
        <w:rPr>
          <w:rFonts w:ascii="Garamond" w:hAnsi="Garamond"/>
          <w:color w:val="000000" w:themeColor="text1"/>
        </w:rPr>
        <w:t>encuesta estructurada, la guía d</w:t>
      </w:r>
      <w:r w:rsidRPr="007A165D" w:rsidR="00B83851">
        <w:rPr>
          <w:rFonts w:ascii="Garamond" w:hAnsi="Garamond"/>
          <w:color w:val="000000" w:themeColor="text1"/>
        </w:rPr>
        <w:t>el grupo focal</w:t>
      </w:r>
      <w:r w:rsidRPr="007A165D">
        <w:rPr>
          <w:rFonts w:ascii="Garamond" w:hAnsi="Garamond"/>
          <w:color w:val="000000" w:themeColor="text1"/>
        </w:rPr>
        <w:t>, la matriz de poder/interés, el listado de actores, el guion metodológico, los formatos de recolección (listas de asistencia, fichas de transcripción), así como los insumos logísticos y pedagógicos (presentación, reglas de juego, agenda, entre otros) se encuentran desarrolladas y detalladas en los anexos respectivos. Estos anexos hacen parte integral de</w:t>
      </w:r>
      <w:r w:rsidRPr="007A165D" w:rsidR="00B83851">
        <w:rPr>
          <w:rFonts w:ascii="Garamond" w:hAnsi="Garamond"/>
          <w:color w:val="000000" w:themeColor="text1"/>
        </w:rPr>
        <w:t xml:space="preserve"> la Estrategia de Participación Ciudadana </w:t>
      </w:r>
      <w:r w:rsidRPr="007A165D">
        <w:rPr>
          <w:rFonts w:ascii="Garamond" w:hAnsi="Garamond"/>
          <w:color w:val="000000" w:themeColor="text1"/>
        </w:rPr>
        <w:t>y permiten operacionalizar cada una de las fases descritas, asegurando la trazabilidad, replicabilidad y coherencia entre el diseño metodológico y su implementación práctica, especialmente en lo relacionado con la definición, análisis y priorización de actores dentro de la estrategia de participación</w:t>
      </w:r>
    </w:p>
    <w:p w:rsidRPr="007A165D" w:rsidR="00A83E75" w:rsidP="48ADFB25" w:rsidRDefault="1964A3D1" w14:paraId="27EECC78" w14:textId="3E46DBF0">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Los actores involucrados son los “(…) individuos, grupos u organizaciones que tienen un interés en el problema</w:t>
      </w:r>
      <w:r w:rsidRPr="007A165D" w:rsidR="3A92EE7C">
        <w:rPr>
          <w:rFonts w:ascii="Garamond" w:hAnsi="Garamond" w:eastAsia="Arial Narrow" w:cs="Arial Narrow"/>
        </w:rPr>
        <w:t xml:space="preserve"> o la solución, que pueden ser afectados por el problema y/o las intervenciones públicas correspondientes o pueden incidir en su desarrollo” </w:t>
      </w:r>
      <w:r w:rsidRPr="007A165D" w:rsidR="05BE3FC6">
        <w:rPr>
          <w:rFonts w:ascii="Garamond" w:hAnsi="Garamond" w:eastAsia="Arial Narrow" w:cs="Arial Narrow"/>
        </w:rPr>
        <w:t xml:space="preserve">(Ordoñez et </w:t>
      </w:r>
      <w:r w:rsidRPr="007A165D" w:rsidR="2A749A7E">
        <w:rPr>
          <w:rFonts w:ascii="Garamond" w:hAnsi="Garamond" w:eastAsia="Arial Narrow" w:cs="Arial Narrow"/>
        </w:rPr>
        <w:t>A</w:t>
      </w:r>
      <w:r w:rsidRPr="007A165D" w:rsidR="05BE3FC6">
        <w:rPr>
          <w:rFonts w:ascii="Garamond" w:hAnsi="Garamond" w:eastAsia="Arial Narrow" w:cs="Arial Narrow"/>
        </w:rPr>
        <w:t>l.</w:t>
      </w:r>
      <w:r w:rsidRPr="007A165D" w:rsidR="2A749A7E">
        <w:rPr>
          <w:rFonts w:ascii="Garamond" w:hAnsi="Garamond" w:eastAsia="Arial Narrow" w:cs="Arial Narrow"/>
        </w:rPr>
        <w:t>,</w:t>
      </w:r>
      <w:r w:rsidRPr="007A165D" w:rsidR="05BE3FC6">
        <w:rPr>
          <w:rFonts w:ascii="Garamond" w:hAnsi="Garamond" w:eastAsia="Arial Narrow" w:cs="Arial Narrow"/>
        </w:rPr>
        <w:t xml:space="preserve"> 2013). </w:t>
      </w:r>
      <w:r w:rsidRPr="007A165D" w:rsidR="2ADB7BCD">
        <w:rPr>
          <w:rFonts w:ascii="Garamond" w:hAnsi="Garamond" w:eastAsia="Arial Narrow" w:cs="Arial Narrow"/>
        </w:rPr>
        <w:t>Así, l</w:t>
      </w:r>
      <w:r w:rsidRPr="007A165D" w:rsidR="7E62F3C6">
        <w:rPr>
          <w:rFonts w:ascii="Garamond" w:hAnsi="Garamond" w:eastAsia="Arial Narrow" w:cs="Arial Narrow"/>
        </w:rPr>
        <w:t xml:space="preserve">os actores en el proceso de formulación de política pública generan información, son participantes, crean y usan la información </w:t>
      </w:r>
      <w:r w:rsidRPr="007A165D" w:rsidR="056D574F">
        <w:rPr>
          <w:rFonts w:ascii="Garamond" w:hAnsi="Garamond" w:eastAsia="Arial Narrow" w:cs="Arial Narrow"/>
        </w:rPr>
        <w:t xml:space="preserve">de acuerdo </w:t>
      </w:r>
      <w:r w:rsidRPr="007A165D" w:rsidR="7BEA7A9F">
        <w:rPr>
          <w:rFonts w:ascii="Garamond" w:hAnsi="Garamond" w:eastAsia="Arial Narrow" w:cs="Arial Narrow"/>
        </w:rPr>
        <w:t>con el</w:t>
      </w:r>
      <w:r w:rsidRPr="007A165D" w:rsidR="7E62F3C6">
        <w:rPr>
          <w:rFonts w:ascii="Garamond" w:hAnsi="Garamond" w:eastAsia="Arial Narrow" w:cs="Arial Narrow"/>
        </w:rPr>
        <w:t xml:space="preserve"> rol que desempeñen durante el proceso</w:t>
      </w:r>
      <w:r w:rsidRPr="007A165D" w:rsidR="34F2FE5E">
        <w:rPr>
          <w:rFonts w:ascii="Garamond" w:hAnsi="Garamond" w:eastAsia="Arial Narrow" w:cs="Arial Narrow"/>
        </w:rPr>
        <w:t xml:space="preserve">, de tal manera que se puedan entender </w:t>
      </w:r>
      <w:r w:rsidRPr="007A165D" w:rsidR="68B55ACD">
        <w:rPr>
          <w:rFonts w:ascii="Garamond" w:hAnsi="Garamond" w:eastAsia="Arial Narrow" w:cs="Arial Narrow"/>
        </w:rPr>
        <w:t>sus responsabilidades</w:t>
      </w:r>
      <w:r w:rsidRPr="007A165D" w:rsidR="34F2FE5E">
        <w:rPr>
          <w:rFonts w:ascii="Garamond" w:hAnsi="Garamond" w:eastAsia="Arial Narrow" w:cs="Arial Narrow"/>
        </w:rPr>
        <w:t xml:space="preserve">, intereses y preocupaciones frente al problema. </w:t>
      </w:r>
    </w:p>
    <w:p w:rsidRPr="007A165D" w:rsidR="4D3DE11E" w:rsidP="5AFC5FA9" w:rsidRDefault="0FB11A9C" w14:paraId="33DCD18D" w14:textId="3BDA603F">
      <w:pPr>
        <w:pStyle w:val="pf0"/>
        <w:spacing w:line="360" w:lineRule="auto"/>
        <w:jc w:val="both"/>
        <w:rPr>
          <w:rFonts w:ascii="Garamond" w:hAnsi="Garamond" w:eastAsia="Arial Narrow" w:cs="Arial Narrow"/>
          <w:b/>
          <w:bCs/>
        </w:rPr>
      </w:pPr>
      <w:r w:rsidRPr="007A165D">
        <w:rPr>
          <w:rFonts w:ascii="Garamond" w:hAnsi="Garamond" w:eastAsia="Arial Narrow" w:cs="Arial Narrow"/>
          <w:b/>
          <w:bCs/>
        </w:rPr>
        <w:t>2.</w:t>
      </w:r>
      <w:r w:rsidRPr="007A165D" w:rsidR="4C937BDB">
        <w:rPr>
          <w:rFonts w:ascii="Garamond" w:hAnsi="Garamond" w:eastAsia="Arial Narrow" w:cs="Arial Narrow"/>
          <w:b/>
          <w:bCs/>
        </w:rPr>
        <w:t xml:space="preserve">1.1 </w:t>
      </w:r>
      <w:r w:rsidRPr="007A165D" w:rsidR="5BADE78D">
        <w:rPr>
          <w:rFonts w:ascii="Garamond" w:hAnsi="Garamond" w:eastAsia="Arial Narrow" w:cs="Arial Narrow"/>
          <w:b/>
          <w:bCs/>
        </w:rPr>
        <w:t>Diseño metodológico para la identificación de actores:</w:t>
      </w:r>
    </w:p>
    <w:p w:rsidRPr="007A165D" w:rsidR="6328F2AB" w:rsidP="5AFC5FA9" w:rsidRDefault="7DBE8189" w14:paraId="41CC97E3" w14:textId="2505063A">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E</w:t>
      </w:r>
      <w:r w:rsidRPr="007A165D" w:rsidR="48E814E1">
        <w:rPr>
          <w:rFonts w:ascii="Garamond" w:hAnsi="Garamond" w:eastAsia="Arial Narrow" w:cs="Arial Narrow"/>
        </w:rPr>
        <w:t>l desarrollo de esta fase</w:t>
      </w:r>
      <w:r w:rsidRPr="007A165D" w:rsidR="311EC7C5">
        <w:rPr>
          <w:rFonts w:ascii="Garamond" w:hAnsi="Garamond" w:eastAsia="Arial Narrow" w:cs="Arial Narrow"/>
        </w:rPr>
        <w:t xml:space="preserve"> se soport</w:t>
      </w:r>
      <w:r w:rsidRPr="007A165D" w:rsidR="48E814E1">
        <w:rPr>
          <w:rFonts w:ascii="Garamond" w:hAnsi="Garamond" w:eastAsia="Arial Narrow" w:cs="Arial Narrow"/>
        </w:rPr>
        <w:t>a metodológicamente en la aplicación</w:t>
      </w:r>
      <w:r w:rsidRPr="007A165D" w:rsidR="0D3B4548">
        <w:rPr>
          <w:rFonts w:ascii="Garamond" w:hAnsi="Garamond" w:eastAsia="Arial Narrow" w:cs="Arial Narrow"/>
        </w:rPr>
        <w:t xml:space="preserve"> de</w:t>
      </w:r>
      <w:r w:rsidRPr="007A165D" w:rsidR="48E814E1">
        <w:rPr>
          <w:rFonts w:ascii="Garamond" w:hAnsi="Garamond" w:eastAsia="Arial Narrow" w:cs="Arial Narrow"/>
        </w:rPr>
        <w:t xml:space="preserve"> </w:t>
      </w:r>
      <w:r w:rsidRPr="007A165D" w:rsidR="1B8004C1">
        <w:rPr>
          <w:rFonts w:ascii="Garamond" w:hAnsi="Garamond" w:eastAsia="Arial Narrow" w:cs="Arial Narrow"/>
        </w:rPr>
        <w:t>herramientas</w:t>
      </w:r>
      <w:r w:rsidRPr="007A165D" w:rsidR="1D80E148">
        <w:rPr>
          <w:rFonts w:ascii="Garamond" w:hAnsi="Garamond" w:eastAsia="Arial Narrow" w:cs="Arial Narrow"/>
        </w:rPr>
        <w:t xml:space="preserve"> orientadas a</w:t>
      </w:r>
      <w:r w:rsidRPr="007A165D" w:rsidR="2BF17819">
        <w:rPr>
          <w:rFonts w:ascii="Garamond" w:hAnsi="Garamond" w:eastAsia="Arial Narrow" w:cs="Arial Narrow"/>
        </w:rPr>
        <w:t xml:space="preserve">l </w:t>
      </w:r>
      <w:r w:rsidRPr="007A165D" w:rsidR="5318F9B7">
        <w:rPr>
          <w:rFonts w:ascii="Garamond" w:hAnsi="Garamond" w:eastAsia="Arial Narrow" w:cs="Arial Narrow"/>
        </w:rPr>
        <w:t>reconocimiento,</w:t>
      </w:r>
      <w:r w:rsidRPr="007A165D" w:rsidR="2BF17819">
        <w:rPr>
          <w:rFonts w:ascii="Garamond" w:hAnsi="Garamond" w:eastAsia="Arial Narrow" w:cs="Arial Narrow"/>
        </w:rPr>
        <w:t xml:space="preserve"> caracterización y </w:t>
      </w:r>
      <w:r w:rsidRPr="007A165D" w:rsidR="48E814E1">
        <w:rPr>
          <w:rFonts w:ascii="Garamond" w:hAnsi="Garamond" w:eastAsia="Arial Narrow" w:cs="Arial Narrow"/>
        </w:rPr>
        <w:t>priorización</w:t>
      </w:r>
      <w:r w:rsidRPr="007A165D" w:rsidR="56C6B692">
        <w:rPr>
          <w:rFonts w:ascii="Garamond" w:hAnsi="Garamond" w:eastAsia="Arial Narrow" w:cs="Arial Narrow"/>
        </w:rPr>
        <w:t xml:space="preserve"> de</w:t>
      </w:r>
      <w:r w:rsidRPr="007A165D" w:rsidR="48E814E1">
        <w:rPr>
          <w:rFonts w:ascii="Garamond" w:hAnsi="Garamond" w:eastAsia="Arial Narrow" w:cs="Arial Narrow"/>
        </w:rPr>
        <w:t xml:space="preserve"> actores relevantes. </w:t>
      </w:r>
      <w:r w:rsidRPr="007A165D" w:rsidR="79C249EC">
        <w:rPr>
          <w:rFonts w:ascii="Garamond" w:hAnsi="Garamond" w:eastAsia="Arial Narrow" w:cs="Arial Narrow"/>
        </w:rPr>
        <w:t>Para tal fin</w:t>
      </w:r>
      <w:r w:rsidRPr="007A165D" w:rsidR="009B47D5">
        <w:rPr>
          <w:rFonts w:ascii="Garamond" w:hAnsi="Garamond" w:eastAsia="Arial Narrow" w:cs="Arial Narrow"/>
        </w:rPr>
        <w:t xml:space="preserve">, </w:t>
      </w:r>
      <w:r w:rsidRPr="007A165D" w:rsidR="01038A40">
        <w:rPr>
          <w:rFonts w:ascii="Garamond" w:hAnsi="Garamond" w:eastAsia="Arial Narrow" w:cs="Arial Narrow"/>
        </w:rPr>
        <w:t xml:space="preserve">se </w:t>
      </w:r>
      <w:r w:rsidRPr="007A165D" w:rsidR="611170E0">
        <w:rPr>
          <w:rFonts w:ascii="Garamond" w:hAnsi="Garamond" w:eastAsia="Arial Narrow" w:cs="Arial Narrow"/>
        </w:rPr>
        <w:t>tomó como punto de partida el</w:t>
      </w:r>
      <w:r w:rsidRPr="007A165D" w:rsidR="17465DBA">
        <w:rPr>
          <w:rFonts w:ascii="Garamond" w:hAnsi="Garamond" w:eastAsia="Arial Narrow" w:cs="Arial Narrow"/>
        </w:rPr>
        <w:t xml:space="preserve"> </w:t>
      </w:r>
      <w:r w:rsidRPr="007A165D" w:rsidR="48E814E1">
        <w:rPr>
          <w:rFonts w:ascii="Garamond" w:hAnsi="Garamond" w:eastAsia="Arial Narrow" w:cs="Arial Narrow"/>
        </w:rPr>
        <w:t>ejercicio de revisión documental y análisis técnico</w:t>
      </w:r>
      <w:r w:rsidRPr="007A165D" w:rsidR="1B4FE817">
        <w:rPr>
          <w:rFonts w:ascii="Garamond" w:hAnsi="Garamond" w:eastAsia="Arial Narrow" w:cs="Arial Narrow"/>
        </w:rPr>
        <w:t xml:space="preserve"> </w:t>
      </w:r>
      <w:r w:rsidRPr="007A165D" w:rsidR="36BB9C7D">
        <w:rPr>
          <w:rFonts w:ascii="Garamond" w:hAnsi="Garamond" w:eastAsia="Arial Narrow" w:cs="Arial Narrow"/>
        </w:rPr>
        <w:t>contenido en el análisis</w:t>
      </w:r>
      <w:r w:rsidRPr="007A165D" w:rsidR="0DC99A0F">
        <w:rPr>
          <w:rFonts w:ascii="Garamond" w:hAnsi="Garamond" w:eastAsia="Arial Narrow" w:cs="Arial Narrow"/>
        </w:rPr>
        <w:t xml:space="preserve"> actoral </w:t>
      </w:r>
      <w:r w:rsidRPr="007A165D" w:rsidR="2E945825">
        <w:rPr>
          <w:rFonts w:ascii="Garamond" w:hAnsi="Garamond" w:eastAsia="Arial Narrow" w:cs="Arial Narrow"/>
        </w:rPr>
        <w:t>y marco descriptivo</w:t>
      </w:r>
      <w:r w:rsidRPr="007A165D" w:rsidR="11FEFB4F">
        <w:rPr>
          <w:rFonts w:ascii="Garamond" w:hAnsi="Garamond" w:eastAsia="Arial Narrow" w:cs="Arial Narrow"/>
        </w:rPr>
        <w:t xml:space="preserve"> incluido</w:t>
      </w:r>
      <w:r w:rsidRPr="007A165D" w:rsidR="56B38A16">
        <w:rPr>
          <w:rFonts w:ascii="Garamond" w:hAnsi="Garamond" w:eastAsia="Arial Narrow" w:cs="Arial Narrow"/>
        </w:rPr>
        <w:t xml:space="preserve">s </w:t>
      </w:r>
      <w:r w:rsidRPr="007A165D" w:rsidR="11FEFB4F">
        <w:rPr>
          <w:rFonts w:ascii="Garamond" w:hAnsi="Garamond" w:eastAsia="Arial Narrow" w:cs="Arial Narrow"/>
        </w:rPr>
        <w:t xml:space="preserve">en la propuesta de estructuración presentada </w:t>
      </w:r>
      <w:r w:rsidRPr="007A165D" w:rsidR="19D34D97">
        <w:rPr>
          <w:rFonts w:ascii="Garamond" w:hAnsi="Garamond" w:eastAsia="Arial Narrow" w:cs="Arial Narrow"/>
        </w:rPr>
        <w:t>y aprobada por</w:t>
      </w:r>
      <w:r w:rsidRPr="007A165D" w:rsidR="11FEFB4F">
        <w:rPr>
          <w:rFonts w:ascii="Garamond" w:hAnsi="Garamond" w:eastAsia="Arial Narrow" w:cs="Arial Narrow"/>
        </w:rPr>
        <w:t xml:space="preserve"> la Secretaría Distrital de Planeación</w:t>
      </w:r>
      <w:r w:rsidRPr="007A165D" w:rsidR="22270B66">
        <w:rPr>
          <w:rFonts w:ascii="Garamond" w:hAnsi="Garamond" w:eastAsia="Arial Narrow" w:cs="Arial Narrow"/>
        </w:rPr>
        <w:t>.</w:t>
      </w:r>
    </w:p>
    <w:p w:rsidRPr="007A165D" w:rsidR="77BF0ABC" w:rsidP="20E96EDE" w:rsidRDefault="77BF0ABC" w14:paraId="37E2037B" w14:textId="5835CC8F">
      <w:pPr>
        <w:pStyle w:val="pf0"/>
        <w:spacing w:line="360" w:lineRule="auto"/>
        <w:ind w:firstLine="709"/>
        <w:jc w:val="both"/>
        <w:rPr>
          <w:rFonts w:ascii="Garamond" w:hAnsi="Garamond" w:eastAsia="Arial Narrow" w:cs="Arial Narrow"/>
          <w:lang w:val="es-ES"/>
        </w:rPr>
      </w:pPr>
      <w:r w:rsidRPr="007A165D">
        <w:rPr>
          <w:rFonts w:ascii="Garamond" w:hAnsi="Garamond" w:eastAsia="Arial Narrow" w:cs="Arial Narrow"/>
        </w:rPr>
        <w:lastRenderedPageBreak/>
        <w:t>Para la construcción de los mapas de incidencia que orientan la</w:t>
      </w:r>
      <w:r w:rsidRPr="007A165D" w:rsidR="5DEB13EC">
        <w:rPr>
          <w:rFonts w:ascii="Garamond" w:hAnsi="Garamond" w:eastAsia="Arial Narrow" w:cs="Arial Narrow"/>
        </w:rPr>
        <w:t xml:space="preserve"> posterior</w:t>
      </w:r>
      <w:r w:rsidRPr="007A165D">
        <w:rPr>
          <w:rFonts w:ascii="Garamond" w:hAnsi="Garamond" w:eastAsia="Arial Narrow" w:cs="Arial Narrow"/>
        </w:rPr>
        <w:t xml:space="preserve"> definición </w:t>
      </w:r>
      <w:r w:rsidRPr="007A165D" w:rsidR="29C85406">
        <w:rPr>
          <w:rFonts w:ascii="Garamond" w:hAnsi="Garamond" w:eastAsia="Arial Narrow" w:cs="Arial Narrow"/>
        </w:rPr>
        <w:t>del alcance de la participación</w:t>
      </w:r>
      <w:r w:rsidRPr="007A165D" w:rsidR="61BD3986">
        <w:rPr>
          <w:rFonts w:ascii="Garamond" w:hAnsi="Garamond" w:eastAsia="Arial Narrow" w:cs="Arial Narrow"/>
        </w:rPr>
        <w:t xml:space="preserve">, </w:t>
      </w:r>
      <w:r w:rsidRPr="007A165D">
        <w:rPr>
          <w:rFonts w:ascii="Garamond" w:hAnsi="Garamond" w:eastAsia="Arial Narrow" w:cs="Arial Narrow"/>
        </w:rPr>
        <w:t>se implementó un diseño metodológico de carácter mixto</w:t>
      </w:r>
      <w:r w:rsidRPr="007A165D">
        <w:rPr>
          <w:rFonts w:ascii="Garamond" w:hAnsi="Garamond" w:eastAsia="Arial Narrow" w:cs="Arial Narrow"/>
          <w:lang w:val="es-ES"/>
        </w:rPr>
        <w:t> incluyendo técnicas</w:t>
      </w:r>
      <w:r w:rsidRPr="007A165D" w:rsidR="2B39F3CA">
        <w:rPr>
          <w:rFonts w:ascii="Garamond" w:hAnsi="Garamond" w:eastAsia="Arial Narrow" w:cs="Arial Narrow"/>
          <w:lang w:val="es-ES"/>
        </w:rPr>
        <w:t xml:space="preserve"> de investigación</w:t>
      </w:r>
      <w:r w:rsidRPr="007A165D">
        <w:rPr>
          <w:rFonts w:ascii="Garamond" w:hAnsi="Garamond" w:eastAsia="Arial Narrow" w:cs="Arial Narrow"/>
          <w:lang w:val="es-ES"/>
        </w:rPr>
        <w:t xml:space="preserve"> cualitativas y cuantitativas</w:t>
      </w:r>
      <w:r w:rsidRPr="007A165D" w:rsidR="18693D1C">
        <w:rPr>
          <w:rFonts w:ascii="Garamond" w:hAnsi="Garamond" w:eastAsia="Arial Narrow" w:cs="Arial Narrow"/>
          <w:lang w:val="es-ES"/>
        </w:rPr>
        <w:t xml:space="preserve"> como el </w:t>
      </w:r>
      <w:r w:rsidRPr="007A165D">
        <w:rPr>
          <w:rFonts w:ascii="Garamond" w:hAnsi="Garamond" w:eastAsia="Arial Narrow" w:cs="Arial Narrow"/>
          <w:lang w:val="es-ES"/>
        </w:rPr>
        <w:t>Grupo Focal, la encuesta y la entrevista semiestructurada</w:t>
      </w:r>
      <w:r w:rsidRPr="007A165D" w:rsidR="49716756">
        <w:rPr>
          <w:rFonts w:ascii="Garamond" w:hAnsi="Garamond" w:eastAsia="Arial Narrow" w:cs="Arial Narrow"/>
          <w:lang w:val="es-ES"/>
        </w:rPr>
        <w:t xml:space="preserve">. </w:t>
      </w:r>
    </w:p>
    <w:p w:rsidRPr="007A165D" w:rsidR="2A400608" w:rsidP="67B534C7" w:rsidRDefault="7B752974" w14:paraId="36EE57A9" w14:textId="1C52067F">
      <w:pPr>
        <w:pStyle w:val="pf0"/>
        <w:spacing w:line="360" w:lineRule="auto"/>
        <w:ind w:firstLine="709"/>
        <w:jc w:val="both"/>
        <w:rPr>
          <w:rFonts w:ascii="Garamond" w:hAnsi="Garamond" w:eastAsia="Arial Narrow" w:cs="Arial Narrow"/>
        </w:rPr>
      </w:pPr>
      <w:r w:rsidRPr="007A165D">
        <w:rPr>
          <w:rFonts w:ascii="Garamond" w:hAnsi="Garamond" w:eastAsia="Arial Narrow" w:cs="Arial Narrow"/>
          <w:lang w:val="es-ES"/>
        </w:rPr>
        <w:t> El carácter participativo</w:t>
      </w:r>
      <w:r w:rsidRPr="007A165D" w:rsidR="3DC8118D">
        <w:rPr>
          <w:rFonts w:ascii="Garamond" w:hAnsi="Garamond" w:eastAsia="Arial Narrow" w:cs="Arial Narrow"/>
          <w:lang w:val="es-ES"/>
        </w:rPr>
        <w:t xml:space="preserve"> </w:t>
      </w:r>
      <w:r w:rsidRPr="007A165D" w:rsidR="5F4C311C">
        <w:rPr>
          <w:rFonts w:ascii="Garamond" w:hAnsi="Garamond" w:eastAsia="Arial Narrow" w:cs="Arial Narrow"/>
          <w:lang w:val="es-ES"/>
        </w:rPr>
        <w:t xml:space="preserve">de </w:t>
      </w:r>
      <w:r w:rsidRPr="007A165D" w:rsidR="406C5EE0">
        <w:rPr>
          <w:rFonts w:ascii="Garamond" w:hAnsi="Garamond" w:eastAsia="Arial Narrow" w:cs="Arial Narrow"/>
          <w:lang w:val="es-ES"/>
        </w:rPr>
        <w:t>las</w:t>
      </w:r>
      <w:r w:rsidRPr="007A165D" w:rsidR="5F4C311C">
        <w:rPr>
          <w:rFonts w:ascii="Garamond" w:hAnsi="Garamond" w:eastAsia="Arial Narrow" w:cs="Arial Narrow"/>
          <w:lang w:val="es-ES"/>
        </w:rPr>
        <w:t xml:space="preserve"> herramientas</w:t>
      </w:r>
      <w:r w:rsidRPr="007A165D" w:rsidR="3DC8118D">
        <w:rPr>
          <w:rFonts w:ascii="Garamond" w:hAnsi="Garamond" w:eastAsia="Arial Narrow" w:cs="Arial Narrow"/>
          <w:lang w:val="es-ES"/>
        </w:rPr>
        <w:t xml:space="preserve"> </w:t>
      </w:r>
      <w:r w:rsidRPr="007A165D">
        <w:rPr>
          <w:rFonts w:ascii="Garamond" w:hAnsi="Garamond" w:eastAsia="Arial Narrow" w:cs="Arial Narrow"/>
          <w:lang w:val="es-ES"/>
        </w:rPr>
        <w:t xml:space="preserve">involucra activamente </w:t>
      </w:r>
      <w:r w:rsidRPr="007A165D" w:rsidR="00241AF8">
        <w:rPr>
          <w:rFonts w:ascii="Garamond" w:hAnsi="Garamond" w:eastAsia="Arial Narrow" w:cs="Arial Narrow"/>
          <w:lang w:val="es-ES"/>
        </w:rPr>
        <w:t>a los participantes</w:t>
      </w:r>
      <w:r w:rsidRPr="007A165D">
        <w:rPr>
          <w:rFonts w:ascii="Garamond" w:hAnsi="Garamond" w:eastAsia="Arial Narrow" w:cs="Arial Narrow"/>
          <w:lang w:val="es-ES"/>
        </w:rPr>
        <w:t xml:space="preserve"> en la construcción del conocimiento</w:t>
      </w:r>
      <w:r w:rsidRPr="007A165D" w:rsidR="2D2770FF">
        <w:rPr>
          <w:rFonts w:ascii="Garamond" w:hAnsi="Garamond" w:eastAsia="Arial Narrow" w:cs="Arial Narrow"/>
          <w:lang w:val="es-ES"/>
        </w:rPr>
        <w:t xml:space="preserve"> para </w:t>
      </w:r>
      <w:r w:rsidRPr="007A165D" w:rsidR="1191F5F3">
        <w:rPr>
          <w:rFonts w:ascii="Garamond" w:hAnsi="Garamond" w:eastAsia="Arial Narrow" w:cs="Arial Narrow"/>
          <w:lang w:val="es-ES"/>
        </w:rPr>
        <w:t>que,</w:t>
      </w:r>
      <w:r w:rsidRPr="007A165D">
        <w:rPr>
          <w:rFonts w:ascii="Garamond" w:hAnsi="Garamond" w:eastAsia="Arial Narrow" w:cs="Arial Narrow"/>
          <w:lang w:val="es-ES"/>
        </w:rPr>
        <w:t xml:space="preserve"> a través de espacios de diálogo, reflexión y validación colectiva, </w:t>
      </w:r>
      <w:r w:rsidRPr="007A165D" w:rsidR="7116E7CC">
        <w:rPr>
          <w:rFonts w:ascii="Garamond" w:hAnsi="Garamond" w:eastAsia="Arial Narrow" w:cs="Arial Narrow"/>
          <w:lang w:val="es-ES"/>
        </w:rPr>
        <w:t>s</w:t>
      </w:r>
      <w:r w:rsidRPr="007A165D" w:rsidR="26230523">
        <w:rPr>
          <w:rFonts w:ascii="Garamond" w:hAnsi="Garamond" w:eastAsia="Arial Narrow" w:cs="Arial Narrow"/>
          <w:lang w:val="es-ES"/>
        </w:rPr>
        <w:t xml:space="preserve">e posibilite </w:t>
      </w:r>
      <w:r w:rsidRPr="007A165D" w:rsidR="7116E7CC">
        <w:rPr>
          <w:rFonts w:ascii="Garamond" w:hAnsi="Garamond" w:eastAsia="Arial Narrow" w:cs="Arial Narrow"/>
          <w:lang w:val="es-ES"/>
        </w:rPr>
        <w:t>el reconocimiento de</w:t>
      </w:r>
      <w:r w:rsidRPr="007A165D">
        <w:rPr>
          <w:rFonts w:ascii="Garamond" w:hAnsi="Garamond" w:eastAsia="Arial Narrow" w:cs="Arial Narrow"/>
          <w:lang w:val="es-ES"/>
        </w:rPr>
        <w:t xml:space="preserve"> diversas perspectivas, </w:t>
      </w:r>
      <w:r w:rsidRPr="007A165D" w:rsidR="2A335647">
        <w:rPr>
          <w:rFonts w:ascii="Garamond" w:hAnsi="Garamond" w:eastAsia="Arial Narrow" w:cs="Arial Narrow"/>
          <w:lang w:val="es-ES"/>
        </w:rPr>
        <w:t>fortaleciendo</w:t>
      </w:r>
      <w:r w:rsidRPr="007A165D">
        <w:rPr>
          <w:rFonts w:ascii="Garamond" w:hAnsi="Garamond" w:eastAsia="Arial Narrow" w:cs="Arial Narrow"/>
          <w:lang w:val="es-ES"/>
        </w:rPr>
        <w:t xml:space="preserve"> la legitimidad del proceso.</w:t>
      </w:r>
      <w:r w:rsidRPr="007A165D">
        <w:rPr>
          <w:rFonts w:ascii="Garamond" w:hAnsi="Garamond" w:eastAsia="Arial Narrow" w:cs="Arial Narrow"/>
        </w:rPr>
        <w:t> </w:t>
      </w:r>
      <w:r w:rsidRPr="007A165D" w:rsidR="6FB39851">
        <w:rPr>
          <w:rFonts w:ascii="Garamond" w:hAnsi="Garamond" w:eastAsia="Arial Narrow" w:cs="Arial Narrow"/>
        </w:rPr>
        <w:t xml:space="preserve">En este sentido </w:t>
      </w:r>
      <w:r w:rsidRPr="007A165D" w:rsidR="6E84400E">
        <w:rPr>
          <w:rFonts w:ascii="Garamond" w:hAnsi="Garamond" w:eastAsia="Arial Narrow" w:cs="Arial Narrow"/>
        </w:rPr>
        <w:t>se acudió a</w:t>
      </w:r>
      <w:r w:rsidRPr="007A165D" w:rsidR="2CD15239">
        <w:rPr>
          <w:rFonts w:ascii="Garamond" w:hAnsi="Garamond" w:eastAsia="Arial Narrow" w:cs="Arial Narrow"/>
        </w:rPr>
        <w:t xml:space="preserve"> </w:t>
      </w:r>
      <w:r w:rsidRPr="007A165D" w:rsidR="6E84400E">
        <w:rPr>
          <w:rFonts w:ascii="Garamond" w:hAnsi="Garamond" w:eastAsia="Arial Narrow" w:cs="Arial Narrow"/>
        </w:rPr>
        <w:t>dos f</w:t>
      </w:r>
      <w:r w:rsidRPr="007A165D" w:rsidR="2CD15239">
        <w:rPr>
          <w:rFonts w:ascii="Garamond" w:hAnsi="Garamond" w:eastAsia="Arial Narrow" w:cs="Arial Narrow"/>
        </w:rPr>
        <w:t>uentes primarias de información</w:t>
      </w:r>
      <w:r w:rsidRPr="007A165D" w:rsidR="062F9B02">
        <w:rPr>
          <w:rFonts w:ascii="Garamond" w:hAnsi="Garamond" w:eastAsia="Arial Narrow" w:cs="Arial Narrow"/>
        </w:rPr>
        <w:t xml:space="preserve"> con capacidad de</w:t>
      </w:r>
      <w:r w:rsidRPr="007A165D" w:rsidR="2CD15239">
        <w:rPr>
          <w:rFonts w:ascii="Garamond" w:hAnsi="Garamond" w:eastAsia="Arial Narrow" w:cs="Arial Narrow"/>
        </w:rPr>
        <w:t xml:space="preserve"> </w:t>
      </w:r>
      <w:r w:rsidRPr="007A165D" w:rsidR="45788843">
        <w:rPr>
          <w:rFonts w:ascii="Garamond" w:hAnsi="Garamond" w:eastAsia="Arial Narrow" w:cs="Arial Narrow"/>
        </w:rPr>
        <w:t xml:space="preserve">fortalecer y </w:t>
      </w:r>
      <w:r w:rsidRPr="007A165D" w:rsidR="2CD15239">
        <w:rPr>
          <w:rFonts w:ascii="Garamond" w:hAnsi="Garamond" w:eastAsia="Arial Narrow" w:cs="Arial Narrow"/>
        </w:rPr>
        <w:t>valida</w:t>
      </w:r>
      <w:r w:rsidRPr="007A165D" w:rsidR="5649BBBD">
        <w:rPr>
          <w:rFonts w:ascii="Garamond" w:hAnsi="Garamond" w:eastAsia="Arial Narrow" w:cs="Arial Narrow"/>
        </w:rPr>
        <w:t>r la información incluida en</w:t>
      </w:r>
      <w:r w:rsidRPr="007A165D" w:rsidR="71B4B2F0">
        <w:rPr>
          <w:rFonts w:ascii="Garamond" w:hAnsi="Garamond" w:eastAsia="Arial Narrow" w:cs="Arial Narrow"/>
        </w:rPr>
        <w:t xml:space="preserve"> los mapas de actores e incidencia</w:t>
      </w:r>
      <w:r w:rsidRPr="007A165D" w:rsidR="2CD15239">
        <w:rPr>
          <w:rFonts w:ascii="Garamond" w:hAnsi="Garamond" w:eastAsia="Arial Narrow" w:cs="Arial Narrow"/>
        </w:rPr>
        <w:t>:</w:t>
      </w:r>
      <w:r w:rsidRPr="007A165D" w:rsidR="6FB39851">
        <w:rPr>
          <w:rFonts w:ascii="Garamond" w:hAnsi="Garamond" w:eastAsia="Arial Narrow" w:cs="Arial Narrow"/>
        </w:rPr>
        <w:t xml:space="preserve"> </w:t>
      </w:r>
      <w:r w:rsidRPr="007A165D" w:rsidR="6E81D138">
        <w:rPr>
          <w:rFonts w:ascii="Garamond" w:hAnsi="Garamond" w:eastAsia="Arial Narrow" w:cs="Arial Narrow"/>
        </w:rPr>
        <w:t>los integrantes</w:t>
      </w:r>
      <w:r w:rsidRPr="007A165D" w:rsidR="13979F32">
        <w:rPr>
          <w:rFonts w:ascii="Garamond" w:hAnsi="Garamond" w:eastAsia="Arial Narrow" w:cs="Arial Narrow"/>
        </w:rPr>
        <w:t xml:space="preserve"> del </w:t>
      </w:r>
      <w:r w:rsidRPr="007A165D" w:rsidR="62139DCE">
        <w:rPr>
          <w:rFonts w:ascii="Garamond" w:hAnsi="Garamond" w:eastAsia="Arial Narrow" w:cs="Arial Narrow"/>
        </w:rPr>
        <w:t>programa</w:t>
      </w:r>
      <w:r w:rsidRPr="007A165D" w:rsidR="13979F32">
        <w:rPr>
          <w:rFonts w:ascii="Garamond" w:hAnsi="Garamond" w:eastAsia="Arial Narrow" w:cs="Arial Narrow"/>
        </w:rPr>
        <w:t xml:space="preserve"> </w:t>
      </w:r>
      <w:r w:rsidRPr="007A165D" w:rsidR="73DE4F9B">
        <w:rPr>
          <w:rFonts w:ascii="Garamond" w:hAnsi="Garamond" w:eastAsia="Arial Narrow" w:cs="Arial Narrow"/>
        </w:rPr>
        <w:t>“Goles en Paz</w:t>
      </w:r>
      <w:r w:rsidRPr="007A165D" w:rsidR="7C6616A9">
        <w:rPr>
          <w:rFonts w:ascii="Garamond" w:hAnsi="Garamond" w:eastAsia="Arial Narrow" w:cs="Arial Narrow"/>
        </w:rPr>
        <w:t xml:space="preserve">” </w:t>
      </w:r>
      <w:r w:rsidRPr="007A165D" w:rsidR="73DE4F9B">
        <w:rPr>
          <w:rFonts w:ascii="Garamond" w:hAnsi="Garamond" w:eastAsia="Arial Narrow" w:cs="Arial Narrow"/>
        </w:rPr>
        <w:t xml:space="preserve">de la </w:t>
      </w:r>
      <w:r w:rsidRPr="007A165D" w:rsidR="4710651C">
        <w:rPr>
          <w:rFonts w:ascii="Garamond" w:hAnsi="Garamond" w:eastAsia="Arial Narrow" w:cs="Arial Narrow"/>
        </w:rPr>
        <w:t>Secretaría</w:t>
      </w:r>
      <w:r w:rsidRPr="007A165D" w:rsidR="73DE4F9B">
        <w:rPr>
          <w:rFonts w:ascii="Garamond" w:hAnsi="Garamond" w:eastAsia="Arial Narrow" w:cs="Arial Narrow"/>
        </w:rPr>
        <w:t xml:space="preserve"> Distrital de Gobierno,</w:t>
      </w:r>
      <w:r w:rsidRPr="007A165D" w:rsidR="534D91CB">
        <w:rPr>
          <w:rFonts w:ascii="Garamond" w:hAnsi="Garamond" w:eastAsia="Arial Narrow" w:cs="Arial Narrow"/>
        </w:rPr>
        <w:t xml:space="preserve"> y </w:t>
      </w:r>
      <w:r w:rsidRPr="007A165D" w:rsidR="070F9579">
        <w:rPr>
          <w:rFonts w:ascii="Garamond" w:hAnsi="Garamond" w:eastAsia="Arial Narrow" w:cs="Arial Narrow"/>
        </w:rPr>
        <w:t>una</w:t>
      </w:r>
      <w:r w:rsidRPr="007A165D" w:rsidR="534D91CB">
        <w:rPr>
          <w:rFonts w:ascii="Garamond" w:hAnsi="Garamond" w:eastAsia="Arial Narrow" w:cs="Arial Narrow"/>
        </w:rPr>
        <w:t xml:space="preserve"> </w:t>
      </w:r>
      <w:r w:rsidRPr="007A165D" w:rsidR="070F9579">
        <w:rPr>
          <w:rFonts w:ascii="Garamond" w:hAnsi="Garamond" w:eastAsia="Arial Narrow" w:cs="Arial Narrow"/>
        </w:rPr>
        <w:t xml:space="preserve">dupla </w:t>
      </w:r>
      <w:r w:rsidRPr="007A165D" w:rsidR="534D91CB">
        <w:rPr>
          <w:rFonts w:ascii="Garamond" w:hAnsi="Garamond" w:eastAsia="Arial Narrow" w:cs="Arial Narrow"/>
        </w:rPr>
        <w:t xml:space="preserve">expertos </w:t>
      </w:r>
      <w:r w:rsidRPr="007A165D" w:rsidR="7FD7B594">
        <w:rPr>
          <w:rFonts w:ascii="Garamond" w:hAnsi="Garamond" w:eastAsia="Arial Narrow" w:cs="Arial Narrow"/>
        </w:rPr>
        <w:t xml:space="preserve">investigadores </w:t>
      </w:r>
      <w:r w:rsidRPr="007A165D" w:rsidR="534D91CB">
        <w:rPr>
          <w:rFonts w:ascii="Garamond" w:hAnsi="Garamond" w:eastAsia="Arial Narrow" w:cs="Arial Narrow"/>
        </w:rPr>
        <w:t xml:space="preserve">en el fenómeno del barrismo en Colombia. </w:t>
      </w:r>
    </w:p>
    <w:p w:rsidRPr="007A165D" w:rsidR="6328F2AB" w:rsidP="20E96EDE" w:rsidRDefault="14B47B22" w14:paraId="27D362FA" w14:textId="7FFAD75D">
      <w:pPr>
        <w:pStyle w:val="pf0"/>
        <w:spacing w:line="360" w:lineRule="auto"/>
        <w:ind w:firstLine="709"/>
        <w:jc w:val="both"/>
        <w:rPr>
          <w:rFonts w:ascii="Garamond" w:hAnsi="Garamond"/>
          <w:b/>
          <w:bCs/>
          <w:i/>
          <w:iCs/>
          <w:lang w:val="es-ES"/>
        </w:rPr>
      </w:pPr>
      <w:r w:rsidRPr="007A165D">
        <w:rPr>
          <w:rFonts w:ascii="Garamond" w:hAnsi="Garamond"/>
          <w:b/>
          <w:bCs/>
          <w:i/>
          <w:iCs/>
          <w:lang w:val="es-ES"/>
        </w:rPr>
        <w:t>P</w:t>
      </w:r>
      <w:r w:rsidRPr="007A165D" w:rsidR="1620D892">
        <w:rPr>
          <w:rFonts w:ascii="Garamond" w:hAnsi="Garamond"/>
          <w:b/>
          <w:bCs/>
          <w:i/>
          <w:iCs/>
          <w:lang w:val="es-ES"/>
        </w:rPr>
        <w:t>rograma</w:t>
      </w:r>
      <w:r w:rsidRPr="007A165D" w:rsidR="4119C660">
        <w:rPr>
          <w:rFonts w:ascii="Garamond" w:hAnsi="Garamond"/>
          <w:b/>
          <w:bCs/>
          <w:i/>
          <w:iCs/>
          <w:lang w:val="es-ES"/>
        </w:rPr>
        <w:t xml:space="preserve"> “Goles en Paz” de la Secretaría Distrital de Gobierno:</w:t>
      </w:r>
    </w:p>
    <w:p w:rsidRPr="007A165D" w:rsidR="79B65F2B" w:rsidP="20E96EDE" w:rsidRDefault="38FC429A" w14:paraId="7CC14577" w14:textId="641F43F6">
      <w:pPr>
        <w:pStyle w:val="pf0"/>
        <w:spacing w:line="360" w:lineRule="auto"/>
        <w:ind w:firstLine="709"/>
        <w:jc w:val="both"/>
        <w:rPr>
          <w:rFonts w:ascii="Garamond" w:hAnsi="Garamond" w:eastAsia="Arial Narrow" w:cs="Arial Narrow"/>
          <w:lang w:val="es-ES"/>
        </w:rPr>
      </w:pPr>
      <w:r w:rsidRPr="007A165D">
        <w:rPr>
          <w:rFonts w:ascii="Garamond" w:hAnsi="Garamond" w:eastAsia="Arial Narrow" w:cs="Arial Narrow"/>
          <w:lang w:val="es-ES"/>
        </w:rPr>
        <w:t xml:space="preserve">El programa Goles en Paz, inspirado en el Plan Decenal de Seguridad, Convivencia y Cultura en el Fútbol, busca fortalecer el barrismo social a través de un enfoque territorializado </w:t>
      </w:r>
      <w:r w:rsidRPr="007A165D" w:rsidR="516789D0">
        <w:rPr>
          <w:rFonts w:ascii="Garamond" w:hAnsi="Garamond" w:eastAsia="Arial Narrow" w:cs="Arial Narrow"/>
          <w:lang w:val="es-ES"/>
        </w:rPr>
        <w:t>como pilar</w:t>
      </w:r>
      <w:r w:rsidRPr="007A165D">
        <w:rPr>
          <w:rFonts w:ascii="Garamond" w:hAnsi="Garamond" w:eastAsia="Arial Narrow" w:cs="Arial Narrow"/>
          <w:lang w:val="es-ES"/>
        </w:rPr>
        <w:t xml:space="preserve"> </w:t>
      </w:r>
      <w:r w:rsidRPr="007A165D" w:rsidR="1C4571F1">
        <w:rPr>
          <w:rFonts w:ascii="Garamond" w:hAnsi="Garamond" w:eastAsia="Arial Narrow" w:cs="Arial Narrow"/>
          <w:lang w:val="es-ES"/>
        </w:rPr>
        <w:t xml:space="preserve">para una </w:t>
      </w:r>
      <w:r w:rsidRPr="007A165D">
        <w:rPr>
          <w:rFonts w:ascii="Garamond" w:hAnsi="Garamond" w:eastAsia="Arial Narrow" w:cs="Arial Narrow"/>
          <w:lang w:val="es-ES"/>
        </w:rPr>
        <w:t xml:space="preserve">intervención institucional efectiva, </w:t>
      </w:r>
      <w:r w:rsidRPr="007A165D" w:rsidR="6486DE7F">
        <w:rPr>
          <w:rFonts w:ascii="Garamond" w:hAnsi="Garamond" w:eastAsia="Arial Narrow" w:cs="Arial Narrow"/>
          <w:lang w:val="es-ES"/>
        </w:rPr>
        <w:t>f</w:t>
      </w:r>
      <w:r w:rsidRPr="007A165D" w:rsidR="199A92DD">
        <w:rPr>
          <w:rFonts w:ascii="Garamond" w:hAnsi="Garamond" w:eastAsia="Arial Narrow" w:cs="Arial Narrow"/>
          <w:lang w:val="es-ES"/>
        </w:rPr>
        <w:t xml:space="preserve">undamentado </w:t>
      </w:r>
      <w:r w:rsidRPr="007A165D" w:rsidR="1AA036AB">
        <w:rPr>
          <w:rFonts w:ascii="Garamond" w:hAnsi="Garamond" w:eastAsia="Arial Narrow" w:cs="Arial Narrow"/>
          <w:lang w:val="es-ES"/>
        </w:rPr>
        <w:t xml:space="preserve">en </w:t>
      </w:r>
      <w:r w:rsidRPr="007A165D" w:rsidR="03BC0C9F">
        <w:rPr>
          <w:rFonts w:ascii="Garamond" w:hAnsi="Garamond" w:eastAsia="Arial Narrow" w:cs="Arial Narrow"/>
          <w:lang w:val="es-ES"/>
        </w:rPr>
        <w:t>un “</w:t>
      </w:r>
      <w:r w:rsidRPr="007A165D" w:rsidR="2EF30190">
        <w:rPr>
          <w:rFonts w:ascii="Garamond" w:hAnsi="Garamond" w:eastAsia="Arial Narrow" w:cs="Arial Narrow"/>
          <w:lang w:val="es-ES"/>
        </w:rPr>
        <w:t xml:space="preserve">trabajo de </w:t>
      </w:r>
      <w:r w:rsidRPr="007A165D" w:rsidR="1356D867">
        <w:rPr>
          <w:rFonts w:ascii="Garamond" w:hAnsi="Garamond" w:eastAsia="Arial Narrow" w:cs="Arial Narrow"/>
          <w:lang w:val="es-ES"/>
        </w:rPr>
        <w:t>pares” propuesto</w:t>
      </w:r>
      <w:r w:rsidRPr="007A165D">
        <w:rPr>
          <w:rFonts w:ascii="Garamond" w:hAnsi="Garamond" w:eastAsia="Arial Narrow" w:cs="Arial Narrow"/>
          <w:lang w:val="es-ES"/>
        </w:rPr>
        <w:t xml:space="preserve"> </w:t>
      </w:r>
      <w:r w:rsidRPr="007A165D" w:rsidR="2B570BC3">
        <w:rPr>
          <w:rFonts w:ascii="Garamond" w:hAnsi="Garamond" w:eastAsia="Arial Narrow" w:cs="Arial Narrow"/>
          <w:lang w:val="es-ES"/>
        </w:rPr>
        <w:t>y liderados por</w:t>
      </w:r>
      <w:r w:rsidRPr="007A165D">
        <w:rPr>
          <w:rFonts w:ascii="Garamond" w:hAnsi="Garamond" w:eastAsia="Arial Narrow" w:cs="Arial Narrow"/>
          <w:lang w:val="es-ES"/>
        </w:rPr>
        <w:t xml:space="preserve"> las y los integrantes de las organizaciones </w:t>
      </w:r>
      <w:r w:rsidRPr="007A165D" w:rsidR="7205B50D">
        <w:rPr>
          <w:rFonts w:ascii="Garamond" w:hAnsi="Garamond" w:eastAsia="Arial Narrow" w:cs="Arial Narrow"/>
          <w:lang w:val="es-ES"/>
        </w:rPr>
        <w:t>futboleras</w:t>
      </w:r>
      <w:r w:rsidRPr="007A165D" w:rsidR="10045ED8">
        <w:rPr>
          <w:rFonts w:ascii="Garamond" w:hAnsi="Garamond" w:eastAsia="Arial Narrow" w:cs="Arial Narrow"/>
          <w:lang w:val="es-ES"/>
        </w:rPr>
        <w:t>. De esta manera, se genera un canal de</w:t>
      </w:r>
      <w:r w:rsidRPr="007A165D">
        <w:rPr>
          <w:rFonts w:ascii="Garamond" w:hAnsi="Garamond" w:eastAsia="Arial Narrow" w:cs="Arial Narrow"/>
          <w:lang w:val="es-ES"/>
        </w:rPr>
        <w:t xml:space="preserve"> interlocución </w:t>
      </w:r>
      <w:r w:rsidRPr="007A165D" w:rsidR="671B0DDE">
        <w:rPr>
          <w:rFonts w:ascii="Garamond" w:hAnsi="Garamond" w:eastAsia="Arial Narrow" w:cs="Arial Narrow"/>
          <w:lang w:val="es-ES"/>
        </w:rPr>
        <w:t>con</w:t>
      </w:r>
      <w:r w:rsidRPr="007A165D" w:rsidR="4FE95807">
        <w:rPr>
          <w:rFonts w:ascii="Garamond" w:hAnsi="Garamond" w:eastAsia="Arial Narrow" w:cs="Arial Narrow"/>
          <w:lang w:val="es-ES"/>
        </w:rPr>
        <w:t xml:space="preserve"> los actores incidentes </w:t>
      </w:r>
      <w:r w:rsidRPr="007A165D" w:rsidR="46D372B6">
        <w:rPr>
          <w:rFonts w:ascii="Garamond" w:hAnsi="Garamond" w:eastAsia="Arial Narrow" w:cs="Arial Narrow"/>
          <w:lang w:val="es-ES"/>
        </w:rPr>
        <w:t xml:space="preserve">en las dinámicas asociadas al barrismo en Bogotá D.C. </w:t>
      </w:r>
    </w:p>
    <w:p w:rsidRPr="007A165D" w:rsidR="163E433A" w:rsidP="20E96EDE" w:rsidRDefault="163E433A" w14:paraId="6E38AF83" w14:textId="6718754B">
      <w:pPr>
        <w:pStyle w:val="pf0"/>
        <w:spacing w:line="360" w:lineRule="auto"/>
        <w:ind w:firstLine="709"/>
        <w:jc w:val="both"/>
        <w:rPr>
          <w:rFonts w:ascii="Garamond" w:hAnsi="Garamond" w:eastAsia="Arial Narrow" w:cs="Arial Narrow"/>
          <w:lang w:val="es-ES"/>
        </w:rPr>
      </w:pPr>
      <w:r w:rsidRPr="007A165D">
        <w:rPr>
          <w:rFonts w:ascii="Garamond" w:hAnsi="Garamond" w:eastAsia="Arial Narrow" w:cs="Arial Narrow"/>
          <w:lang w:val="es-ES"/>
        </w:rPr>
        <w:t xml:space="preserve">Para el logro de este propósito </w:t>
      </w:r>
      <w:r w:rsidRPr="007A165D" w:rsidR="1FA005D7">
        <w:rPr>
          <w:rFonts w:ascii="Garamond" w:hAnsi="Garamond" w:eastAsia="Arial Narrow" w:cs="Arial Narrow"/>
          <w:lang w:val="es-ES"/>
        </w:rPr>
        <w:t>el programa implementa acciones en cuatro líneas estratégicas:</w:t>
      </w:r>
    </w:p>
    <w:p w:rsidRPr="007A165D" w:rsidR="330E67C3" w:rsidP="00516B1B" w:rsidRDefault="330E67C3" w14:paraId="45A50A5A" w14:textId="46BB64AC">
      <w:pPr>
        <w:pStyle w:val="pf0"/>
        <w:numPr>
          <w:ilvl w:val="0"/>
          <w:numId w:val="47"/>
        </w:numPr>
        <w:spacing w:line="360" w:lineRule="auto"/>
        <w:jc w:val="both"/>
        <w:rPr>
          <w:rFonts w:ascii="Garamond" w:hAnsi="Garamond" w:eastAsia="Arial Narrow" w:cs="Arial Narrow"/>
          <w:lang w:val="es-ES"/>
        </w:rPr>
      </w:pPr>
      <w:r w:rsidRPr="007A165D">
        <w:rPr>
          <w:rFonts w:ascii="Garamond" w:hAnsi="Garamond" w:eastAsia="Arial Narrow" w:cs="Arial Narrow"/>
          <w:lang w:val="es-ES"/>
        </w:rPr>
        <w:t>Espacios de diálogo enfocados en los pilares del barrismo social</w:t>
      </w:r>
    </w:p>
    <w:p w:rsidRPr="007A165D" w:rsidR="330E67C3" w:rsidP="00516B1B" w:rsidRDefault="330E67C3" w14:paraId="7A760AD4" w14:textId="05B1E664">
      <w:pPr>
        <w:pStyle w:val="pf0"/>
        <w:numPr>
          <w:ilvl w:val="0"/>
          <w:numId w:val="47"/>
        </w:numPr>
        <w:spacing w:line="360" w:lineRule="auto"/>
        <w:jc w:val="both"/>
        <w:rPr>
          <w:rFonts w:ascii="Garamond" w:hAnsi="Garamond" w:eastAsia="Arial Narrow" w:cs="Arial Narrow"/>
          <w:lang w:val="es-ES"/>
        </w:rPr>
      </w:pPr>
      <w:r w:rsidRPr="007A165D">
        <w:rPr>
          <w:rFonts w:ascii="Garamond" w:hAnsi="Garamond" w:eastAsia="Arial Narrow" w:cs="Arial Narrow"/>
          <w:lang w:val="es-ES"/>
        </w:rPr>
        <w:t>Intervenciones orientadas a la promoción de la convivencia en instituciones educativas y/o procesos pedagógicos</w:t>
      </w:r>
    </w:p>
    <w:p w:rsidRPr="007A165D" w:rsidR="330E67C3" w:rsidP="00516B1B" w:rsidRDefault="330E67C3" w14:paraId="4A195347" w14:textId="351E1D08">
      <w:pPr>
        <w:pStyle w:val="pf0"/>
        <w:numPr>
          <w:ilvl w:val="0"/>
          <w:numId w:val="47"/>
        </w:numPr>
        <w:spacing w:line="360" w:lineRule="auto"/>
        <w:jc w:val="both"/>
        <w:rPr>
          <w:rFonts w:ascii="Garamond" w:hAnsi="Garamond" w:eastAsia="Arial Narrow" w:cs="Arial Narrow"/>
          <w:lang w:val="es-ES"/>
        </w:rPr>
      </w:pPr>
      <w:r w:rsidRPr="007A165D">
        <w:rPr>
          <w:rFonts w:ascii="Garamond" w:hAnsi="Garamond" w:eastAsia="Arial Narrow" w:cs="Arial Narrow"/>
          <w:lang w:val="es-ES"/>
        </w:rPr>
        <w:t>Espacios de diálogo sustentados en los pilares del barrismo social con enfoque de mujer y equidad de género</w:t>
      </w:r>
    </w:p>
    <w:p w:rsidRPr="007A165D" w:rsidR="330E67C3" w:rsidP="00516B1B" w:rsidRDefault="330E67C3" w14:paraId="7F32ABDB" w14:textId="60713CE4">
      <w:pPr>
        <w:pStyle w:val="pf0"/>
        <w:numPr>
          <w:ilvl w:val="0"/>
          <w:numId w:val="47"/>
        </w:numPr>
        <w:spacing w:line="360" w:lineRule="auto"/>
        <w:jc w:val="both"/>
        <w:rPr>
          <w:rFonts w:ascii="Garamond" w:hAnsi="Garamond" w:eastAsia="Arial Narrow" w:cs="Arial Narrow"/>
          <w:lang w:val="es-ES"/>
        </w:rPr>
      </w:pPr>
      <w:r w:rsidRPr="007A165D">
        <w:rPr>
          <w:rFonts w:ascii="Garamond" w:hAnsi="Garamond" w:eastAsia="Arial Narrow" w:cs="Arial Narrow"/>
          <w:lang w:val="es-ES"/>
        </w:rPr>
        <w:t>Espacios de acompañamiento y fortalecimiento territorial mediante la línea de trabajo de pares</w:t>
      </w:r>
    </w:p>
    <w:p w:rsidRPr="007A165D" w:rsidR="3A9FB5F6" w:rsidP="20E96EDE" w:rsidRDefault="2DB4F6CA" w14:paraId="3F3DA3D7" w14:textId="123F0682">
      <w:pPr>
        <w:pStyle w:val="pf0"/>
        <w:spacing w:line="360" w:lineRule="auto"/>
        <w:ind w:firstLine="709"/>
        <w:jc w:val="both"/>
        <w:rPr>
          <w:rFonts w:ascii="Garamond" w:hAnsi="Garamond" w:eastAsia="Arial Narrow" w:cs="Arial Narrow"/>
          <w:lang w:val="es-ES"/>
        </w:rPr>
      </w:pPr>
      <w:r w:rsidRPr="007A165D">
        <w:rPr>
          <w:rFonts w:ascii="Garamond" w:hAnsi="Garamond" w:eastAsia="Arial Narrow" w:cs="Arial Narrow"/>
          <w:lang w:val="es-ES"/>
        </w:rPr>
        <w:lastRenderedPageBreak/>
        <w:t xml:space="preserve">A partir de la interacción permanente con </w:t>
      </w:r>
      <w:r w:rsidR="002808F3">
        <w:rPr>
          <w:rFonts w:ascii="Garamond" w:hAnsi="Garamond" w:eastAsia="Arial Narrow" w:cs="Arial Narrow"/>
          <w:lang w:val="es-ES"/>
        </w:rPr>
        <w:t xml:space="preserve">las </w:t>
      </w:r>
      <w:r w:rsidRPr="007A165D">
        <w:rPr>
          <w:rFonts w:ascii="Garamond" w:hAnsi="Garamond" w:eastAsia="Arial Narrow" w:cs="Arial Narrow"/>
          <w:lang w:val="es-ES"/>
        </w:rPr>
        <w:t>barras,</w:t>
      </w:r>
      <w:r w:rsidR="002808F3">
        <w:rPr>
          <w:rFonts w:ascii="Garamond" w:hAnsi="Garamond" w:eastAsia="Arial Narrow" w:cs="Arial Narrow"/>
          <w:lang w:val="es-ES"/>
        </w:rPr>
        <w:t xml:space="preserve"> los</w:t>
      </w:r>
      <w:r w:rsidRPr="007A165D">
        <w:rPr>
          <w:rFonts w:ascii="Garamond" w:hAnsi="Garamond" w:eastAsia="Arial Narrow" w:cs="Arial Narrow"/>
          <w:lang w:val="es-ES"/>
        </w:rPr>
        <w:t xml:space="preserve"> aficionados, </w:t>
      </w:r>
      <w:r w:rsidR="002808F3">
        <w:rPr>
          <w:rFonts w:ascii="Garamond" w:hAnsi="Garamond" w:eastAsia="Arial Narrow" w:cs="Arial Narrow"/>
          <w:lang w:val="es-ES"/>
        </w:rPr>
        <w:t xml:space="preserve">las </w:t>
      </w:r>
      <w:r w:rsidRPr="007A165D">
        <w:rPr>
          <w:rFonts w:ascii="Garamond" w:hAnsi="Garamond" w:eastAsia="Arial Narrow" w:cs="Arial Narrow"/>
          <w:lang w:val="es-ES"/>
        </w:rPr>
        <w:t xml:space="preserve">instituciones y </w:t>
      </w:r>
      <w:r w:rsidRPr="007A165D" w:rsidR="50529B3E">
        <w:rPr>
          <w:rFonts w:ascii="Garamond" w:hAnsi="Garamond" w:eastAsia="Arial Narrow" w:cs="Arial Narrow"/>
          <w:lang w:val="es-ES"/>
        </w:rPr>
        <w:t xml:space="preserve">comunidades, </w:t>
      </w:r>
      <w:r w:rsidR="002808F3">
        <w:rPr>
          <w:rFonts w:ascii="Garamond" w:hAnsi="Garamond" w:eastAsia="Arial Narrow" w:cs="Arial Narrow"/>
          <w:lang w:val="es-ES"/>
        </w:rPr>
        <w:t>los colaboradores que</w:t>
      </w:r>
      <w:r w:rsidRPr="007A165D" w:rsidR="2468992A">
        <w:rPr>
          <w:rFonts w:ascii="Garamond" w:hAnsi="Garamond" w:eastAsia="Arial Narrow" w:cs="Arial Narrow"/>
          <w:lang w:val="es-ES"/>
        </w:rPr>
        <w:t xml:space="preserve"> integran </w:t>
      </w:r>
      <w:r w:rsidRPr="007A165D" w:rsidR="018D742B">
        <w:rPr>
          <w:rFonts w:ascii="Garamond" w:hAnsi="Garamond" w:eastAsia="Arial Narrow" w:cs="Arial Narrow"/>
          <w:lang w:val="es-ES"/>
        </w:rPr>
        <w:t>el programa</w:t>
      </w:r>
      <w:r w:rsidRPr="007A165D" w:rsidR="2468992A">
        <w:rPr>
          <w:rFonts w:ascii="Garamond" w:hAnsi="Garamond" w:eastAsia="Arial Narrow" w:cs="Arial Narrow"/>
          <w:lang w:val="es-ES"/>
        </w:rPr>
        <w:t xml:space="preserve"> </w:t>
      </w:r>
      <w:r w:rsidRPr="007A165D" w:rsidR="4DEC05D9">
        <w:rPr>
          <w:rFonts w:ascii="Garamond" w:hAnsi="Garamond" w:eastAsia="Arial Narrow" w:cs="Arial Narrow"/>
          <w:lang w:val="es-ES"/>
        </w:rPr>
        <w:t xml:space="preserve">construyen </w:t>
      </w:r>
      <w:r w:rsidRPr="007A165D" w:rsidR="2468992A">
        <w:rPr>
          <w:rFonts w:ascii="Garamond" w:hAnsi="Garamond" w:eastAsia="Arial Narrow" w:cs="Arial Narrow"/>
          <w:lang w:val="es-ES"/>
        </w:rPr>
        <w:t>conocimiento directo y situado del entorno del barrismo en Bogotá</w:t>
      </w:r>
      <w:r w:rsidR="002808F3">
        <w:rPr>
          <w:rFonts w:ascii="Garamond" w:hAnsi="Garamond" w:eastAsia="Arial Narrow" w:cs="Arial Narrow"/>
          <w:lang w:val="es-ES"/>
        </w:rPr>
        <w:t xml:space="preserve"> D.C.</w:t>
      </w:r>
      <w:r w:rsidRPr="007A165D" w:rsidR="1529ED6E">
        <w:rPr>
          <w:rFonts w:ascii="Garamond" w:hAnsi="Garamond" w:eastAsia="Arial Narrow" w:cs="Arial Narrow"/>
          <w:lang w:val="es-ES"/>
        </w:rPr>
        <w:t>, desarrollando</w:t>
      </w:r>
      <w:r w:rsidRPr="007A165D" w:rsidR="2468992A">
        <w:rPr>
          <w:rFonts w:ascii="Garamond" w:hAnsi="Garamond" w:eastAsia="Arial Narrow" w:cs="Arial Narrow"/>
          <w:lang w:val="es-ES"/>
        </w:rPr>
        <w:t xml:space="preserve"> una comprensión práctica de los actores que inciden en la convivencia en el fútbol, sus roles, dinámicas de relacionamiento, niveles de influencia y principales tensiones. Este conocimiento </w:t>
      </w:r>
      <w:r w:rsidRPr="007A165D" w:rsidR="54F19955">
        <w:rPr>
          <w:rFonts w:ascii="Garamond" w:hAnsi="Garamond" w:eastAsia="Arial Narrow" w:cs="Arial Narrow"/>
          <w:lang w:val="es-ES"/>
        </w:rPr>
        <w:t>c</w:t>
      </w:r>
      <w:r w:rsidRPr="007A165D" w:rsidR="2468992A">
        <w:rPr>
          <w:rFonts w:ascii="Garamond" w:hAnsi="Garamond" w:eastAsia="Arial Narrow" w:cs="Arial Narrow"/>
          <w:lang w:val="es-ES"/>
        </w:rPr>
        <w:t xml:space="preserve">onstituye un insumo clave para la construcción del diagnóstico y la formulación de la política </w:t>
      </w:r>
      <w:r w:rsidRPr="007A165D" w:rsidR="19EE4CE5">
        <w:rPr>
          <w:rFonts w:ascii="Garamond" w:hAnsi="Garamond" w:eastAsia="Arial Narrow" w:cs="Arial Narrow"/>
          <w:lang w:val="es-ES"/>
        </w:rPr>
        <w:t xml:space="preserve">pública por lo que resultó </w:t>
      </w:r>
      <w:r w:rsidRPr="007A165D" w:rsidR="2468992A">
        <w:rPr>
          <w:rFonts w:ascii="Garamond" w:hAnsi="Garamond" w:eastAsia="Arial Narrow" w:cs="Arial Narrow"/>
          <w:lang w:val="es-ES"/>
        </w:rPr>
        <w:t>pertinente integrar</w:t>
      </w:r>
      <w:r w:rsidRPr="007A165D" w:rsidR="2DE2E5D6">
        <w:rPr>
          <w:rFonts w:ascii="Garamond" w:hAnsi="Garamond" w:eastAsia="Arial Narrow" w:cs="Arial Narrow"/>
          <w:lang w:val="es-ES"/>
        </w:rPr>
        <w:t xml:space="preserve"> </w:t>
      </w:r>
      <w:r w:rsidRPr="007A165D" w:rsidR="7F7DF210">
        <w:rPr>
          <w:rFonts w:ascii="Garamond" w:hAnsi="Garamond" w:eastAsia="Arial Narrow" w:cs="Arial Narrow"/>
          <w:lang w:val="es-ES"/>
        </w:rPr>
        <w:t xml:space="preserve">esta experticia a la generación de los mapas de interés. </w:t>
      </w:r>
    </w:p>
    <w:p w:rsidRPr="007A165D" w:rsidR="6328F2AB" w:rsidP="67B534C7" w:rsidRDefault="720DE06D" w14:paraId="786BA516" w14:textId="3F138FBC">
      <w:pPr>
        <w:pStyle w:val="pf0"/>
        <w:spacing w:line="360" w:lineRule="auto"/>
        <w:ind w:firstLine="709"/>
        <w:jc w:val="center"/>
        <w:rPr>
          <w:rFonts w:ascii="Garamond" w:hAnsi="Garamond"/>
        </w:rPr>
      </w:pPr>
      <w:r w:rsidRPr="007A165D">
        <w:rPr>
          <w:rFonts w:ascii="Garamond" w:hAnsi="Garamond" w:eastAsia="Arial Narrow" w:cs="Arial Narrow"/>
          <w:lang w:val="es-ES"/>
        </w:rPr>
        <w:t>A continuación, se presentan los elementos descriptivos del diseño metodológico</w:t>
      </w:r>
      <w:r w:rsidRPr="007A165D" w:rsidR="723FE1C9">
        <w:rPr>
          <w:rFonts w:ascii="Garamond" w:hAnsi="Garamond" w:eastAsia="Arial Narrow" w:cs="Arial Narrow"/>
          <w:lang w:val="es-ES"/>
        </w:rPr>
        <w:t xml:space="preserve"> realizado a través del cual se fortaleció este ejercicio de análisis de partes </w:t>
      </w:r>
      <w:r w:rsidRPr="007A165D" w:rsidR="5158A9FD">
        <w:rPr>
          <w:rFonts w:ascii="Garamond" w:hAnsi="Garamond" w:eastAsia="Arial Narrow" w:cs="Arial Narrow"/>
          <w:lang w:val="es-ES"/>
        </w:rPr>
        <w:t>interesadas.</w:t>
      </w:r>
      <w:r w:rsidRPr="007A165D">
        <w:rPr>
          <w:rFonts w:ascii="Garamond" w:hAnsi="Garamond" w:eastAsia="Arial Narrow" w:cs="Arial Narrow"/>
          <w:lang w:val="es-ES"/>
        </w:rPr>
        <w:t xml:space="preserve"> Los </w:t>
      </w:r>
      <w:r w:rsidRPr="007A165D" w:rsidR="755CBB72">
        <w:rPr>
          <w:rFonts w:ascii="Garamond" w:hAnsi="Garamond" w:eastAsia="Arial Narrow" w:cs="Arial Narrow"/>
          <w:lang w:val="es-ES"/>
        </w:rPr>
        <w:t>a</w:t>
      </w:r>
      <w:r w:rsidRPr="007A165D">
        <w:rPr>
          <w:rFonts w:ascii="Garamond" w:hAnsi="Garamond" w:eastAsia="Arial Narrow" w:cs="Arial Narrow"/>
          <w:lang w:val="es-ES"/>
        </w:rPr>
        <w:t>nexos N°</w:t>
      </w:r>
      <w:r w:rsidRPr="007A165D" w:rsidR="5571D61E">
        <w:rPr>
          <w:rFonts w:ascii="Garamond" w:hAnsi="Garamond" w:eastAsia="Arial Narrow" w:cs="Arial Narrow"/>
          <w:lang w:val="es-ES"/>
        </w:rPr>
        <w:t>1</w:t>
      </w:r>
      <w:r w:rsidRPr="007A165D" w:rsidR="633C46B6">
        <w:rPr>
          <w:rFonts w:ascii="Garamond" w:hAnsi="Garamond" w:eastAsia="Arial Narrow" w:cs="Arial Narrow"/>
          <w:lang w:val="es-ES"/>
        </w:rPr>
        <w:t>-</w:t>
      </w:r>
      <w:r w:rsidRPr="007A165D" w:rsidR="7EE3742E">
        <w:rPr>
          <w:rFonts w:ascii="Garamond" w:hAnsi="Garamond" w:eastAsia="Arial Narrow" w:cs="Arial Narrow"/>
          <w:lang w:val="es-ES"/>
        </w:rPr>
        <w:t xml:space="preserve">2 </w:t>
      </w:r>
      <w:r w:rsidRPr="007A165D" w:rsidR="16A9E529">
        <w:rPr>
          <w:rFonts w:ascii="Garamond" w:hAnsi="Garamond" w:eastAsia="Arial Narrow" w:cs="Arial Narrow"/>
          <w:lang w:val="es-ES"/>
        </w:rPr>
        <w:t>y 3</w:t>
      </w:r>
      <w:r w:rsidRPr="007A165D" w:rsidR="4F969D0D">
        <w:rPr>
          <w:rFonts w:ascii="Garamond" w:hAnsi="Garamond" w:eastAsia="Arial Narrow" w:cs="Arial Narrow"/>
          <w:lang w:val="es-ES"/>
        </w:rPr>
        <w:t xml:space="preserve"> contienen</w:t>
      </w:r>
      <w:r w:rsidRPr="007A165D">
        <w:rPr>
          <w:rFonts w:ascii="Garamond" w:hAnsi="Garamond" w:eastAsia="Arial Narrow" w:cs="Arial Narrow"/>
          <w:lang w:val="es-ES"/>
        </w:rPr>
        <w:t xml:space="preserve"> el desarrollo </w:t>
      </w:r>
      <w:r w:rsidRPr="007A165D" w:rsidR="737345C9">
        <w:rPr>
          <w:rFonts w:ascii="Garamond" w:hAnsi="Garamond" w:eastAsia="Arial Narrow" w:cs="Arial Narrow"/>
          <w:lang w:val="es-ES"/>
        </w:rPr>
        <w:t>detallado</w:t>
      </w:r>
      <w:r w:rsidRPr="007A165D">
        <w:rPr>
          <w:rFonts w:ascii="Garamond" w:hAnsi="Garamond" w:eastAsia="Arial Narrow" w:cs="Arial Narrow"/>
          <w:lang w:val="es-ES"/>
        </w:rPr>
        <w:t xml:space="preserve">, así como las guías técnicas que </w:t>
      </w:r>
      <w:r w:rsidRPr="007A165D" w:rsidR="356E1B7C">
        <w:rPr>
          <w:rFonts w:ascii="Garamond" w:hAnsi="Garamond" w:eastAsia="Arial Narrow" w:cs="Arial Narrow"/>
          <w:lang w:val="es-ES"/>
        </w:rPr>
        <w:t>orientaron</w:t>
      </w:r>
      <w:r w:rsidRPr="007A165D">
        <w:rPr>
          <w:rFonts w:ascii="Garamond" w:hAnsi="Garamond" w:eastAsia="Arial Narrow" w:cs="Arial Narrow"/>
          <w:lang w:val="es-ES"/>
        </w:rPr>
        <w:t xml:space="preserve"> </w:t>
      </w:r>
      <w:r w:rsidRPr="007A165D" w:rsidR="1169D5B7">
        <w:rPr>
          <w:rFonts w:ascii="Garamond" w:hAnsi="Garamond" w:eastAsia="Arial Narrow" w:cs="Arial Narrow"/>
          <w:lang w:val="es-ES"/>
        </w:rPr>
        <w:t>su</w:t>
      </w:r>
      <w:r w:rsidRPr="007A165D">
        <w:rPr>
          <w:rFonts w:ascii="Garamond" w:hAnsi="Garamond" w:eastAsia="Arial Narrow" w:cs="Arial Narrow"/>
          <w:lang w:val="es-ES"/>
        </w:rPr>
        <w:t xml:space="preserve"> aplicación</w:t>
      </w:r>
      <w:r w:rsidRPr="007A165D" w:rsidR="6954473F">
        <w:rPr>
          <w:rFonts w:ascii="Garamond" w:hAnsi="Garamond" w:eastAsia="Arial Narrow" w:cs="Arial Narrow"/>
          <w:lang w:val="es-ES"/>
        </w:rPr>
        <w:t xml:space="preserve">. </w:t>
      </w:r>
    </w:p>
    <w:p w:rsidRPr="007A165D" w:rsidR="6328F2AB" w:rsidP="67B534C7" w:rsidRDefault="313A0C7C" w14:paraId="0A193B09" w14:textId="5A3B7AF4">
      <w:pPr>
        <w:pStyle w:val="pf0"/>
        <w:spacing w:line="360" w:lineRule="auto"/>
        <w:ind w:firstLine="709"/>
        <w:jc w:val="center"/>
        <w:rPr>
          <w:rFonts w:ascii="Garamond" w:hAnsi="Garamond"/>
        </w:rPr>
      </w:pPr>
      <w:r w:rsidRPr="007A165D">
        <w:rPr>
          <w:rFonts w:ascii="Garamond" w:hAnsi="Garamond"/>
          <w:b/>
          <w:bCs/>
        </w:rPr>
        <w:t xml:space="preserve">Tabla  </w:t>
      </w:r>
      <w:r w:rsidRPr="007A165D" w:rsidR="6328F2AB">
        <w:rPr>
          <w:rFonts w:ascii="Garamond" w:hAnsi="Garamond"/>
          <w:b/>
          <w:bCs/>
        </w:rPr>
        <w:fldChar w:fldCharType="begin"/>
      </w:r>
      <w:r w:rsidRPr="007A165D" w:rsidR="6328F2AB">
        <w:rPr>
          <w:rFonts w:ascii="Garamond" w:hAnsi="Garamond"/>
          <w:b/>
          <w:bCs/>
        </w:rPr>
        <w:instrText xml:space="preserve"> SEQ Figura \* ARABIC </w:instrText>
      </w:r>
      <w:r w:rsidRPr="007A165D" w:rsidR="6328F2AB">
        <w:rPr>
          <w:rFonts w:ascii="Garamond" w:hAnsi="Garamond"/>
          <w:b/>
          <w:bCs/>
        </w:rPr>
        <w:fldChar w:fldCharType="separate"/>
      </w:r>
      <w:r w:rsidR="00002104">
        <w:rPr>
          <w:rFonts w:ascii="Garamond" w:hAnsi="Garamond"/>
          <w:b/>
          <w:bCs/>
          <w:noProof/>
        </w:rPr>
        <w:t>3</w:t>
      </w:r>
      <w:r w:rsidRPr="007A165D" w:rsidR="6328F2AB">
        <w:rPr>
          <w:rFonts w:ascii="Garamond" w:hAnsi="Garamond"/>
          <w:b/>
          <w:bCs/>
        </w:rPr>
        <w:fldChar w:fldCharType="end"/>
      </w:r>
      <w:r w:rsidRPr="007A165D">
        <w:rPr>
          <w:rFonts w:ascii="Garamond" w:hAnsi="Garamond" w:eastAsia="Arial Narrow" w:cs="Arial Narrow"/>
        </w:rPr>
        <w:t xml:space="preserve">. Elementos descriptivos </w:t>
      </w:r>
      <w:r w:rsidR="00B80338">
        <w:rPr>
          <w:rFonts w:ascii="Garamond" w:hAnsi="Garamond" w:eastAsia="Arial Narrow" w:cs="Arial Narrow"/>
        </w:rPr>
        <w:t xml:space="preserve">del </w:t>
      </w:r>
      <w:r w:rsidRPr="007A165D">
        <w:rPr>
          <w:rFonts w:ascii="Garamond" w:hAnsi="Garamond" w:eastAsia="Arial Narrow" w:cs="Arial Narrow"/>
        </w:rPr>
        <w:t>diseño metodológico</w:t>
      </w:r>
    </w:p>
    <w:tbl>
      <w:tblPr>
        <w:tblStyle w:val="Tablaconcuadrcula"/>
        <w:tblW w:w="0" w:type="auto"/>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4686"/>
        <w:gridCol w:w="4686"/>
      </w:tblGrid>
      <w:tr w:rsidRPr="007A165D" w:rsidR="5AFC5FA9" w:rsidTr="67B534C7" w14:paraId="18285269" w14:textId="77777777">
        <w:trPr>
          <w:trHeight w:val="405"/>
        </w:trPr>
        <w:tc>
          <w:tcPr>
            <w:tcW w:w="9372" w:type="dxa"/>
            <w:gridSpan w:val="2"/>
            <w:tcMar>
              <w:left w:w="105" w:type="dxa"/>
              <w:right w:w="105" w:type="dxa"/>
            </w:tcMar>
          </w:tcPr>
          <w:p w:rsidRPr="007A165D" w:rsidR="5AFC5FA9" w:rsidP="67B534C7" w:rsidRDefault="15559BF2" w14:paraId="361E19EA" w14:textId="3D64347B">
            <w:pPr>
              <w:rPr>
                <w:rFonts w:ascii="Garamond" w:hAnsi="Garamond" w:eastAsia="Arial Narrow" w:cs="Arial Narrow"/>
                <w:color w:val="auto"/>
                <w:sz w:val="24"/>
                <w:szCs w:val="24"/>
                <w:lang w:eastAsia="es-CO"/>
              </w:rPr>
            </w:pPr>
            <w:r w:rsidRPr="007A165D">
              <w:rPr>
                <w:rFonts w:ascii="Garamond" w:hAnsi="Garamond" w:eastAsia="Arial Narrow" w:cs="Arial Narrow"/>
                <w:b/>
                <w:bCs/>
                <w:color w:val="auto"/>
                <w:sz w:val="24"/>
                <w:szCs w:val="24"/>
                <w:lang w:val="es-CO" w:eastAsia="es-CO"/>
              </w:rPr>
              <w:t xml:space="preserve">Enfoque de investigación: </w:t>
            </w:r>
            <w:r w:rsidRPr="007A165D">
              <w:rPr>
                <w:rFonts w:ascii="Garamond" w:hAnsi="Garamond" w:eastAsia="Arial Narrow" w:cs="Arial Narrow"/>
                <w:color w:val="auto"/>
                <w:sz w:val="24"/>
                <w:szCs w:val="24"/>
                <w:lang w:val="es-CO" w:eastAsia="es-CO"/>
              </w:rPr>
              <w:t xml:space="preserve">Mixto </w:t>
            </w:r>
          </w:p>
        </w:tc>
      </w:tr>
      <w:tr w:rsidRPr="007A165D" w:rsidR="5AFC5FA9" w:rsidTr="67B534C7" w14:paraId="1BBD712C" w14:textId="77777777">
        <w:trPr>
          <w:trHeight w:val="289"/>
        </w:trPr>
        <w:tc>
          <w:tcPr>
            <w:tcW w:w="9372" w:type="dxa"/>
            <w:gridSpan w:val="2"/>
            <w:tcMar>
              <w:left w:w="105" w:type="dxa"/>
              <w:right w:w="105" w:type="dxa"/>
            </w:tcMar>
          </w:tcPr>
          <w:p w:rsidRPr="007A165D" w:rsidR="5AFC5FA9" w:rsidP="67B534C7" w:rsidRDefault="15559BF2" w14:paraId="4EE58E75" w14:textId="5268B3F7">
            <w:pPr>
              <w:rPr>
                <w:rFonts w:ascii="Garamond" w:hAnsi="Garamond" w:eastAsia="Arial Narrow" w:cs="Arial Narrow"/>
                <w:color w:val="auto"/>
                <w:sz w:val="24"/>
                <w:szCs w:val="24"/>
                <w:lang w:eastAsia="es-CO"/>
              </w:rPr>
            </w:pPr>
            <w:r w:rsidRPr="007A165D">
              <w:rPr>
                <w:rFonts w:ascii="Garamond" w:hAnsi="Garamond" w:eastAsia="Arial Narrow" w:cs="Arial Narrow"/>
                <w:b/>
                <w:bCs/>
                <w:color w:val="auto"/>
                <w:sz w:val="24"/>
                <w:szCs w:val="24"/>
                <w:lang w:val="es-CO" w:eastAsia="es-CO"/>
              </w:rPr>
              <w:t xml:space="preserve">Tipo de estudio: </w:t>
            </w:r>
            <w:r w:rsidRPr="007A165D">
              <w:rPr>
                <w:rFonts w:ascii="Garamond" w:hAnsi="Garamond" w:eastAsia="Arial Narrow" w:cs="Arial Narrow"/>
                <w:color w:val="auto"/>
                <w:sz w:val="24"/>
                <w:szCs w:val="24"/>
                <w:lang w:val="es-CO" w:eastAsia="es-CO"/>
              </w:rPr>
              <w:t xml:space="preserve">Descriptivo </w:t>
            </w:r>
          </w:p>
        </w:tc>
      </w:tr>
      <w:tr w:rsidRPr="007A165D" w:rsidR="5AFC5FA9" w:rsidTr="67B534C7" w14:paraId="192366EC" w14:textId="77777777">
        <w:trPr>
          <w:trHeight w:val="300"/>
        </w:trPr>
        <w:tc>
          <w:tcPr>
            <w:tcW w:w="9372" w:type="dxa"/>
            <w:gridSpan w:val="2"/>
            <w:tcMar>
              <w:left w:w="105" w:type="dxa"/>
              <w:right w:w="105" w:type="dxa"/>
            </w:tcMar>
          </w:tcPr>
          <w:p w:rsidRPr="007A165D" w:rsidR="5AFC5FA9" w:rsidP="67B534C7" w:rsidRDefault="15559BF2" w14:paraId="5EEC3A81" w14:textId="5B121325">
            <w:pPr>
              <w:rPr>
                <w:rFonts w:ascii="Garamond" w:hAnsi="Garamond" w:eastAsia="Arial Narrow" w:cs="Arial Narrow"/>
                <w:b/>
                <w:bCs/>
                <w:color w:val="auto"/>
                <w:sz w:val="24"/>
                <w:szCs w:val="24"/>
                <w:lang w:eastAsia="es-CO"/>
              </w:rPr>
            </w:pPr>
            <w:r w:rsidRPr="007A165D">
              <w:rPr>
                <w:rFonts w:ascii="Garamond" w:hAnsi="Garamond" w:eastAsia="Arial Narrow" w:cs="Arial Narrow"/>
                <w:b/>
                <w:bCs/>
                <w:color w:val="auto"/>
                <w:sz w:val="24"/>
                <w:szCs w:val="24"/>
                <w:lang w:val="es-CO" w:eastAsia="es-CO"/>
              </w:rPr>
              <w:t>TÉCNICA DE RECOLECCIÓN DE INFORMACIÓN: GRUPO FOCAL</w:t>
            </w:r>
          </w:p>
        </w:tc>
      </w:tr>
      <w:tr w:rsidRPr="007A165D" w:rsidR="5AFC5FA9" w:rsidTr="67B534C7" w14:paraId="0B0232B3" w14:textId="77777777">
        <w:trPr>
          <w:trHeight w:val="300"/>
        </w:trPr>
        <w:tc>
          <w:tcPr>
            <w:tcW w:w="4686" w:type="dxa"/>
            <w:tcMar>
              <w:left w:w="105" w:type="dxa"/>
              <w:right w:w="105" w:type="dxa"/>
            </w:tcMar>
          </w:tcPr>
          <w:p w:rsidRPr="007A165D" w:rsidR="5AFC5FA9" w:rsidP="67B534C7" w:rsidRDefault="15559BF2" w14:paraId="3911665A" w14:textId="4D554F79">
            <w:pPr>
              <w:rPr>
                <w:rFonts w:ascii="Garamond" w:hAnsi="Garamond" w:eastAsia="Arial Narrow" w:cs="Arial Narrow"/>
                <w:b/>
                <w:bCs/>
                <w:color w:val="auto"/>
                <w:sz w:val="24"/>
                <w:szCs w:val="24"/>
                <w:lang w:eastAsia="es-CO"/>
              </w:rPr>
            </w:pPr>
            <w:r w:rsidRPr="007A165D">
              <w:rPr>
                <w:rFonts w:ascii="Garamond" w:hAnsi="Garamond" w:eastAsia="Arial Narrow" w:cs="Arial Narrow"/>
                <w:b/>
                <w:bCs/>
                <w:color w:val="auto"/>
                <w:sz w:val="24"/>
                <w:szCs w:val="24"/>
                <w:lang w:val="es-CO" w:eastAsia="es-CO"/>
              </w:rPr>
              <w:t>Población</w:t>
            </w:r>
          </w:p>
        </w:tc>
        <w:tc>
          <w:tcPr>
            <w:tcW w:w="4686" w:type="dxa"/>
            <w:tcMar>
              <w:left w:w="105" w:type="dxa"/>
              <w:right w:w="105" w:type="dxa"/>
            </w:tcMar>
          </w:tcPr>
          <w:p w:rsidRPr="007A165D" w:rsidR="5AFC5FA9" w:rsidP="67B534C7" w:rsidRDefault="15559BF2" w14:paraId="340FD477" w14:textId="2F0B55A0">
            <w:pPr>
              <w:rPr>
                <w:rFonts w:ascii="Garamond" w:hAnsi="Garamond" w:eastAsia="Arial Narrow" w:cs="Arial Narrow"/>
                <w:b/>
                <w:bCs/>
                <w:color w:val="auto"/>
                <w:sz w:val="24"/>
                <w:szCs w:val="24"/>
                <w:lang w:eastAsia="es-CO"/>
              </w:rPr>
            </w:pPr>
            <w:r w:rsidRPr="007A165D">
              <w:rPr>
                <w:rFonts w:ascii="Garamond" w:hAnsi="Garamond" w:eastAsia="Arial Narrow" w:cs="Arial Narrow"/>
                <w:b/>
                <w:bCs/>
                <w:color w:val="auto"/>
                <w:sz w:val="24"/>
                <w:szCs w:val="24"/>
                <w:lang w:val="es-CO" w:eastAsia="es-CO"/>
              </w:rPr>
              <w:t>Muestra</w:t>
            </w:r>
          </w:p>
        </w:tc>
      </w:tr>
      <w:tr w:rsidRPr="007A165D" w:rsidR="5AFC5FA9" w:rsidTr="67B534C7" w14:paraId="5E0DB347" w14:textId="77777777">
        <w:trPr>
          <w:trHeight w:val="300"/>
        </w:trPr>
        <w:tc>
          <w:tcPr>
            <w:tcW w:w="4686" w:type="dxa"/>
            <w:tcMar>
              <w:left w:w="105" w:type="dxa"/>
              <w:right w:w="105" w:type="dxa"/>
            </w:tcMar>
          </w:tcPr>
          <w:p w:rsidRPr="007A165D" w:rsidR="5AFC5FA9" w:rsidP="67B534C7" w:rsidRDefault="15559BF2" w14:paraId="17481ED6" w14:textId="203E0F7C">
            <w:pPr>
              <w:rPr>
                <w:rFonts w:ascii="Garamond" w:hAnsi="Garamond" w:eastAsia="Arial Narrow" w:cs="Arial Narrow"/>
                <w:color w:val="auto"/>
                <w:sz w:val="24"/>
                <w:szCs w:val="24"/>
                <w:lang w:eastAsia="es-CO"/>
              </w:rPr>
            </w:pPr>
            <w:r w:rsidRPr="007A165D">
              <w:rPr>
                <w:rFonts w:ascii="Garamond" w:hAnsi="Garamond" w:eastAsia="Arial Narrow" w:cs="Arial Narrow"/>
                <w:color w:val="auto"/>
                <w:sz w:val="24"/>
                <w:szCs w:val="24"/>
                <w:lang w:val="es-CO" w:eastAsia="es-CO"/>
              </w:rPr>
              <w:t xml:space="preserve">Veinticuatro (24) integrantes del Programa Goles en Paz de la Secretaría Distrital de Gobierno compuesto por dieciocho (18) hombres y seis (6) mujeres. </w:t>
            </w:r>
          </w:p>
        </w:tc>
        <w:tc>
          <w:tcPr>
            <w:tcW w:w="4686" w:type="dxa"/>
            <w:tcMar>
              <w:left w:w="105" w:type="dxa"/>
              <w:right w:w="105" w:type="dxa"/>
            </w:tcMar>
          </w:tcPr>
          <w:p w:rsidRPr="007A165D" w:rsidR="5AFC5FA9" w:rsidP="67B534C7" w:rsidRDefault="15559BF2" w14:paraId="6228062C" w14:textId="0A51B3B6">
            <w:pPr>
              <w:rPr>
                <w:rFonts w:ascii="Garamond" w:hAnsi="Garamond" w:eastAsia="Arial Narrow" w:cs="Arial Narrow"/>
                <w:color w:val="auto"/>
                <w:sz w:val="24"/>
                <w:szCs w:val="24"/>
                <w:lang w:eastAsia="es-CO"/>
              </w:rPr>
            </w:pPr>
            <w:r w:rsidRPr="007A165D">
              <w:rPr>
                <w:rFonts w:ascii="Garamond" w:hAnsi="Garamond" w:eastAsia="Arial Narrow" w:cs="Arial Narrow"/>
                <w:color w:val="auto"/>
                <w:sz w:val="24"/>
                <w:szCs w:val="24"/>
                <w:lang w:val="es-CO" w:eastAsia="es-CO"/>
              </w:rPr>
              <w:t xml:space="preserve">Diez (10) personas distribuidas así:  ocho (8) hombres y dos (2) mujeres. </w:t>
            </w:r>
          </w:p>
          <w:p w:rsidRPr="007A165D" w:rsidR="5AFC5FA9" w:rsidP="67B534C7" w:rsidRDefault="15559BF2" w14:paraId="2A0A2FC2" w14:textId="4174BC0B">
            <w:pPr>
              <w:rPr>
                <w:rFonts w:ascii="Garamond" w:hAnsi="Garamond" w:eastAsia="Arial Narrow" w:cs="Arial Narrow"/>
                <w:color w:val="auto"/>
                <w:sz w:val="24"/>
                <w:szCs w:val="24"/>
                <w:lang w:eastAsia="es-CO"/>
              </w:rPr>
            </w:pPr>
            <w:r w:rsidRPr="007A165D">
              <w:rPr>
                <w:rFonts w:ascii="Garamond" w:hAnsi="Garamond" w:eastAsia="Arial Narrow" w:cs="Arial Narrow"/>
                <w:color w:val="auto"/>
                <w:sz w:val="24"/>
                <w:szCs w:val="24"/>
                <w:lang w:eastAsia="es-CO"/>
              </w:rPr>
              <w:t>La muestra mantiene la misma distribución porcentual en términos de representación por sexo de la población original.</w:t>
            </w:r>
          </w:p>
        </w:tc>
      </w:tr>
      <w:tr w:rsidRPr="007A165D" w:rsidR="5AFC5FA9" w:rsidTr="67B534C7" w14:paraId="61CEDD1A" w14:textId="77777777">
        <w:trPr>
          <w:trHeight w:val="300"/>
        </w:trPr>
        <w:tc>
          <w:tcPr>
            <w:tcW w:w="9372" w:type="dxa"/>
            <w:gridSpan w:val="2"/>
            <w:tcMar>
              <w:left w:w="105" w:type="dxa"/>
              <w:right w:w="105" w:type="dxa"/>
            </w:tcMar>
          </w:tcPr>
          <w:p w:rsidRPr="007A165D" w:rsidR="5AFC5FA9" w:rsidP="67B534C7" w:rsidRDefault="15559BF2" w14:paraId="7AFD9C3D" w14:textId="65DD0497">
            <w:pPr>
              <w:rPr>
                <w:rFonts w:ascii="Garamond" w:hAnsi="Garamond" w:eastAsia="Arial Narrow" w:cs="Arial Narrow"/>
                <w:b/>
                <w:bCs/>
                <w:color w:val="auto"/>
                <w:sz w:val="24"/>
                <w:szCs w:val="24"/>
                <w:lang w:eastAsia="es-CO"/>
              </w:rPr>
            </w:pPr>
            <w:r w:rsidRPr="007A165D">
              <w:rPr>
                <w:rFonts w:ascii="Garamond" w:hAnsi="Garamond" w:eastAsia="Arial Narrow" w:cs="Arial Narrow"/>
                <w:color w:val="auto"/>
                <w:sz w:val="24"/>
                <w:szCs w:val="24"/>
                <w:lang w:val="es-CO" w:eastAsia="es-CO"/>
              </w:rPr>
              <w:t>T</w:t>
            </w:r>
            <w:r w:rsidRPr="007A165D">
              <w:rPr>
                <w:rFonts w:ascii="Garamond" w:hAnsi="Garamond" w:eastAsia="Arial Narrow" w:cs="Arial Narrow"/>
                <w:b/>
                <w:bCs/>
                <w:color w:val="auto"/>
                <w:sz w:val="24"/>
                <w:szCs w:val="24"/>
                <w:lang w:val="es-CO" w:eastAsia="es-CO"/>
              </w:rPr>
              <w:t>ÉCNICA DE RECOLECCIÓN DE INFORMACIÓN: ENCUESTA</w:t>
            </w:r>
          </w:p>
        </w:tc>
      </w:tr>
      <w:tr w:rsidRPr="007A165D" w:rsidR="5AFC5FA9" w:rsidTr="67B534C7" w14:paraId="3F5FF889" w14:textId="77777777">
        <w:trPr>
          <w:trHeight w:val="300"/>
        </w:trPr>
        <w:tc>
          <w:tcPr>
            <w:tcW w:w="4686" w:type="dxa"/>
            <w:tcMar>
              <w:left w:w="105" w:type="dxa"/>
              <w:right w:w="105" w:type="dxa"/>
            </w:tcMar>
          </w:tcPr>
          <w:p w:rsidRPr="007A165D" w:rsidR="5AFC5FA9" w:rsidP="67B534C7" w:rsidRDefault="15559BF2" w14:paraId="32EECE36" w14:textId="0DCE5277">
            <w:pPr>
              <w:rPr>
                <w:rFonts w:ascii="Garamond" w:hAnsi="Garamond" w:eastAsia="Arial Narrow" w:cs="Arial Narrow"/>
                <w:b/>
                <w:bCs/>
                <w:color w:val="auto"/>
                <w:sz w:val="24"/>
                <w:szCs w:val="24"/>
                <w:lang w:eastAsia="es-CO"/>
              </w:rPr>
            </w:pPr>
            <w:r w:rsidRPr="007A165D">
              <w:rPr>
                <w:rFonts w:ascii="Garamond" w:hAnsi="Garamond" w:eastAsia="Arial Narrow" w:cs="Arial Narrow"/>
                <w:b/>
                <w:bCs/>
                <w:color w:val="auto"/>
                <w:sz w:val="24"/>
                <w:szCs w:val="24"/>
                <w:lang w:val="es-CO" w:eastAsia="es-CO"/>
              </w:rPr>
              <w:t xml:space="preserve">Población </w:t>
            </w:r>
          </w:p>
        </w:tc>
        <w:tc>
          <w:tcPr>
            <w:tcW w:w="4686" w:type="dxa"/>
            <w:tcMar>
              <w:left w:w="105" w:type="dxa"/>
              <w:right w:w="105" w:type="dxa"/>
            </w:tcMar>
          </w:tcPr>
          <w:p w:rsidRPr="007A165D" w:rsidR="5AFC5FA9" w:rsidP="67B534C7" w:rsidRDefault="15559BF2" w14:paraId="2FC040A5" w14:textId="15E839BF">
            <w:pPr>
              <w:rPr>
                <w:rFonts w:ascii="Garamond" w:hAnsi="Garamond" w:eastAsia="Arial Narrow" w:cs="Arial Narrow"/>
                <w:b/>
                <w:bCs/>
                <w:color w:val="auto"/>
                <w:sz w:val="24"/>
                <w:szCs w:val="24"/>
                <w:lang w:eastAsia="es-CO"/>
              </w:rPr>
            </w:pPr>
            <w:r w:rsidRPr="007A165D">
              <w:rPr>
                <w:rFonts w:ascii="Garamond" w:hAnsi="Garamond" w:eastAsia="Arial Narrow" w:cs="Arial Narrow"/>
                <w:b/>
                <w:bCs/>
                <w:color w:val="auto"/>
                <w:sz w:val="24"/>
                <w:szCs w:val="24"/>
                <w:lang w:val="es-CO" w:eastAsia="es-CO"/>
              </w:rPr>
              <w:t>Muestra</w:t>
            </w:r>
          </w:p>
        </w:tc>
      </w:tr>
      <w:tr w:rsidRPr="007A165D" w:rsidR="5AFC5FA9" w:rsidTr="67B534C7" w14:paraId="06D499AF" w14:textId="77777777">
        <w:trPr>
          <w:trHeight w:val="300"/>
        </w:trPr>
        <w:tc>
          <w:tcPr>
            <w:tcW w:w="4686" w:type="dxa"/>
            <w:tcMar>
              <w:left w:w="105" w:type="dxa"/>
              <w:right w:w="105" w:type="dxa"/>
            </w:tcMar>
          </w:tcPr>
          <w:p w:rsidRPr="007A165D" w:rsidR="5AFC5FA9" w:rsidP="67B534C7" w:rsidRDefault="15559BF2" w14:paraId="2AB3E2FD" w14:textId="0739D411">
            <w:pPr>
              <w:rPr>
                <w:rFonts w:ascii="Garamond" w:hAnsi="Garamond" w:eastAsia="Arial Narrow" w:cs="Arial Narrow"/>
                <w:color w:val="auto"/>
                <w:sz w:val="24"/>
                <w:szCs w:val="24"/>
                <w:lang w:eastAsia="es-CO"/>
              </w:rPr>
            </w:pPr>
            <w:r w:rsidRPr="007A165D">
              <w:rPr>
                <w:rFonts w:ascii="Garamond" w:hAnsi="Garamond" w:eastAsia="Arial Narrow" w:cs="Arial Narrow"/>
                <w:color w:val="auto"/>
                <w:sz w:val="24"/>
                <w:szCs w:val="24"/>
                <w:lang w:val="es-CO" w:eastAsia="es-CO"/>
              </w:rPr>
              <w:t>24 integrantes del Equipo del Programa Goles en Paz de la Secretaría Distrital de Gobierno</w:t>
            </w:r>
          </w:p>
        </w:tc>
        <w:tc>
          <w:tcPr>
            <w:tcW w:w="4686" w:type="dxa"/>
            <w:tcMar>
              <w:left w:w="105" w:type="dxa"/>
              <w:right w:w="105" w:type="dxa"/>
            </w:tcMar>
          </w:tcPr>
          <w:p w:rsidRPr="007A165D" w:rsidR="5AFC5FA9" w:rsidP="67B534C7" w:rsidRDefault="15559BF2" w14:paraId="4EE550B6" w14:textId="76A0877D">
            <w:pPr>
              <w:rPr>
                <w:rFonts w:ascii="Garamond" w:hAnsi="Garamond" w:eastAsia="Arial Narrow" w:cs="Arial Narrow"/>
                <w:color w:val="auto"/>
                <w:sz w:val="24"/>
                <w:szCs w:val="24"/>
                <w:lang w:eastAsia="es-CO"/>
              </w:rPr>
            </w:pPr>
            <w:r w:rsidRPr="007A165D">
              <w:rPr>
                <w:rFonts w:ascii="Garamond" w:hAnsi="Garamond" w:eastAsia="Arial Narrow" w:cs="Arial Narrow"/>
                <w:color w:val="auto"/>
                <w:sz w:val="24"/>
                <w:szCs w:val="24"/>
                <w:lang w:eastAsia="es-CO"/>
              </w:rPr>
              <w:t>La aplicación del instrumento se realizó sobre el total de la población objetivo, configurándose como un ejercicio de tipo censal.</w:t>
            </w:r>
          </w:p>
        </w:tc>
      </w:tr>
    </w:tbl>
    <w:p w:rsidRPr="007A165D" w:rsidR="098E3F38" w:rsidP="67B534C7" w:rsidRDefault="098E3F38" w14:paraId="41B9ABCD" w14:textId="00E6E8A2">
      <w:pPr>
        <w:pStyle w:val="pf0"/>
        <w:spacing w:line="360" w:lineRule="auto"/>
        <w:ind w:firstLine="709"/>
        <w:jc w:val="center"/>
        <w:rPr>
          <w:rFonts w:ascii="Garamond" w:hAnsi="Garamond" w:eastAsia="Arial Narrow" w:cs="Arial Narrow"/>
        </w:rPr>
      </w:pPr>
      <w:r w:rsidRPr="007A165D">
        <w:rPr>
          <w:rFonts w:ascii="Garamond" w:hAnsi="Garamond" w:eastAsia="Arial Narrow" w:cs="Arial Narrow"/>
        </w:rPr>
        <w:t>Fuente: (elaboración propia)</w:t>
      </w:r>
    </w:p>
    <w:p w:rsidRPr="007A165D" w:rsidR="49647074" w:rsidP="20E96EDE" w:rsidRDefault="49647074" w14:paraId="05AC9187" w14:textId="2EC44876">
      <w:pPr>
        <w:pStyle w:val="pf0"/>
        <w:spacing w:line="360" w:lineRule="auto"/>
        <w:ind w:left="708"/>
        <w:jc w:val="both"/>
        <w:rPr>
          <w:rFonts w:ascii="Garamond" w:hAnsi="Garamond"/>
          <w:b/>
          <w:bCs/>
          <w:i/>
          <w:iCs/>
          <w:lang w:val="es-ES"/>
        </w:rPr>
      </w:pPr>
      <w:r w:rsidRPr="007A165D">
        <w:rPr>
          <w:rFonts w:ascii="Garamond" w:hAnsi="Garamond"/>
          <w:b/>
          <w:bCs/>
          <w:i/>
          <w:iCs/>
          <w:lang w:val="es-ES"/>
        </w:rPr>
        <w:t>Entrevistas a expertos:</w:t>
      </w:r>
    </w:p>
    <w:p w:rsidRPr="007A165D" w:rsidR="49647074" w:rsidP="20E96EDE" w:rsidRDefault="49647074" w14:paraId="7F374466" w14:textId="00460712">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De manera complementaria</w:t>
      </w:r>
      <w:r w:rsidR="00B80338">
        <w:rPr>
          <w:rFonts w:ascii="Garamond" w:hAnsi="Garamond" w:eastAsia="Arial Narrow" w:cs="Arial Narrow"/>
        </w:rPr>
        <w:t>,</w:t>
      </w:r>
      <w:r w:rsidRPr="007A165D">
        <w:rPr>
          <w:rFonts w:ascii="Garamond" w:hAnsi="Garamond" w:eastAsia="Arial Narrow" w:cs="Arial Narrow"/>
        </w:rPr>
        <w:t xml:space="preserve"> y teniendo en cuenta la importancia </w:t>
      </w:r>
      <w:r w:rsidRPr="007A165D" w:rsidR="56EE4F79">
        <w:rPr>
          <w:rFonts w:ascii="Garamond" w:hAnsi="Garamond" w:eastAsia="Arial Narrow" w:cs="Arial Narrow"/>
        </w:rPr>
        <w:t xml:space="preserve">que </w:t>
      </w:r>
      <w:r w:rsidRPr="007A165D" w:rsidR="5B76FE1D">
        <w:rPr>
          <w:rFonts w:ascii="Garamond" w:hAnsi="Garamond" w:eastAsia="Arial Narrow" w:cs="Arial Narrow"/>
        </w:rPr>
        <w:t xml:space="preserve">tiene </w:t>
      </w:r>
      <w:r w:rsidRPr="007A165D" w:rsidR="62E1DEDC">
        <w:rPr>
          <w:rFonts w:ascii="Garamond" w:hAnsi="Garamond" w:eastAsia="Arial Narrow" w:cs="Arial Narrow"/>
        </w:rPr>
        <w:t>garantizar la calidad y pertinencia del diagnóstico e</w:t>
      </w:r>
      <w:r w:rsidRPr="007A165D" w:rsidR="5B76FE1D">
        <w:rPr>
          <w:rFonts w:ascii="Garamond" w:hAnsi="Garamond" w:eastAsia="Arial Narrow" w:cs="Arial Narrow"/>
        </w:rPr>
        <w:t xml:space="preserve">n el </w:t>
      </w:r>
      <w:r w:rsidRPr="007A165D" w:rsidR="20DEB62F">
        <w:rPr>
          <w:rFonts w:ascii="Garamond" w:hAnsi="Garamond" w:eastAsia="Arial Narrow" w:cs="Arial Narrow"/>
        </w:rPr>
        <w:t>ejercicio</w:t>
      </w:r>
      <w:r w:rsidRPr="007A165D" w:rsidR="5B76FE1D">
        <w:rPr>
          <w:rFonts w:ascii="Garamond" w:hAnsi="Garamond" w:eastAsia="Arial Narrow" w:cs="Arial Narrow"/>
        </w:rPr>
        <w:t xml:space="preserve"> </w:t>
      </w:r>
      <w:r w:rsidRPr="007A165D" w:rsidR="05E62F75">
        <w:rPr>
          <w:rFonts w:ascii="Garamond" w:hAnsi="Garamond" w:eastAsia="Arial Narrow" w:cs="Arial Narrow"/>
        </w:rPr>
        <w:t>de</w:t>
      </w:r>
      <w:r w:rsidRPr="007A165D" w:rsidR="5B76FE1D">
        <w:rPr>
          <w:rFonts w:ascii="Garamond" w:hAnsi="Garamond" w:eastAsia="Arial Narrow" w:cs="Arial Narrow"/>
        </w:rPr>
        <w:t xml:space="preserve"> formulación de </w:t>
      </w:r>
      <w:r w:rsidRPr="007A165D" w:rsidR="56EE4F79">
        <w:rPr>
          <w:rFonts w:ascii="Garamond" w:hAnsi="Garamond" w:eastAsia="Arial Narrow" w:cs="Arial Narrow"/>
        </w:rPr>
        <w:t>política</w:t>
      </w:r>
      <w:r w:rsidRPr="007A165D" w:rsidR="793F105E">
        <w:rPr>
          <w:rFonts w:ascii="Garamond" w:hAnsi="Garamond" w:eastAsia="Arial Narrow" w:cs="Arial Narrow"/>
        </w:rPr>
        <w:t xml:space="preserve">s </w:t>
      </w:r>
      <w:r w:rsidRPr="007A165D" w:rsidR="0645BFE7">
        <w:rPr>
          <w:rFonts w:ascii="Garamond" w:hAnsi="Garamond" w:eastAsia="Arial Narrow" w:cs="Arial Narrow"/>
        </w:rPr>
        <w:t>públicas,</w:t>
      </w:r>
      <w:r w:rsidRPr="007A165D" w:rsidR="655190A5">
        <w:rPr>
          <w:rFonts w:ascii="Garamond" w:hAnsi="Garamond" w:eastAsia="Arial Narrow" w:cs="Arial Narrow"/>
        </w:rPr>
        <w:t xml:space="preserve"> se </w:t>
      </w:r>
      <w:r w:rsidRPr="007A165D" w:rsidR="486033F7">
        <w:rPr>
          <w:rFonts w:ascii="Garamond" w:hAnsi="Garamond" w:eastAsia="Arial Narrow" w:cs="Arial Narrow"/>
        </w:rPr>
        <w:t>proyectó un</w:t>
      </w:r>
      <w:r w:rsidRPr="007A165D" w:rsidR="088D4816">
        <w:rPr>
          <w:rFonts w:ascii="Garamond" w:hAnsi="Garamond" w:eastAsia="Arial Narrow" w:cs="Arial Narrow"/>
        </w:rPr>
        <w:t xml:space="preserve"> </w:t>
      </w:r>
      <w:r w:rsidRPr="007A165D" w:rsidR="24C8AA51">
        <w:rPr>
          <w:rFonts w:ascii="Garamond" w:hAnsi="Garamond" w:eastAsia="Arial Narrow" w:cs="Arial Narrow"/>
        </w:rPr>
        <w:lastRenderedPageBreak/>
        <w:t>componente</w:t>
      </w:r>
      <w:r w:rsidRPr="007A165D" w:rsidR="088D4816">
        <w:rPr>
          <w:rFonts w:ascii="Garamond" w:hAnsi="Garamond" w:eastAsia="Arial Narrow" w:cs="Arial Narrow"/>
        </w:rPr>
        <w:t xml:space="preserve"> de entrevistas con expertos</w:t>
      </w:r>
      <w:r w:rsidRPr="007A165D" w:rsidR="34686D99">
        <w:rPr>
          <w:rFonts w:ascii="Garamond" w:hAnsi="Garamond" w:eastAsia="Arial Narrow" w:cs="Arial Narrow"/>
        </w:rPr>
        <w:t xml:space="preserve"> </w:t>
      </w:r>
      <w:r w:rsidRPr="007A165D" w:rsidR="3B647E7A">
        <w:rPr>
          <w:rFonts w:ascii="Garamond" w:hAnsi="Garamond" w:eastAsia="Arial Narrow" w:cs="Arial Narrow"/>
        </w:rPr>
        <w:t>para</w:t>
      </w:r>
      <w:r w:rsidRPr="007A165D" w:rsidR="34686D99">
        <w:rPr>
          <w:rFonts w:ascii="Garamond" w:hAnsi="Garamond" w:eastAsia="Arial Narrow" w:cs="Arial Narrow"/>
        </w:rPr>
        <w:t xml:space="preserve"> </w:t>
      </w:r>
      <w:r w:rsidRPr="007A165D" w:rsidR="56EE4F79">
        <w:rPr>
          <w:rFonts w:ascii="Garamond" w:hAnsi="Garamond" w:eastAsia="Arial Narrow" w:cs="Arial Narrow"/>
        </w:rPr>
        <w:t>contrastar y complementar la información inicial</w:t>
      </w:r>
      <w:r w:rsidRPr="007A165D" w:rsidR="5737FE2F">
        <w:rPr>
          <w:rFonts w:ascii="Garamond" w:hAnsi="Garamond" w:eastAsia="Arial Narrow" w:cs="Arial Narrow"/>
        </w:rPr>
        <w:t xml:space="preserve"> </w:t>
      </w:r>
      <w:r w:rsidRPr="007A165D" w:rsidR="313027DC">
        <w:rPr>
          <w:rFonts w:ascii="Garamond" w:hAnsi="Garamond" w:eastAsia="Arial Narrow" w:cs="Arial Narrow"/>
        </w:rPr>
        <w:t>a partir de criterios</w:t>
      </w:r>
      <w:r w:rsidRPr="007A165D" w:rsidR="56EE4F79">
        <w:rPr>
          <w:rFonts w:ascii="Garamond" w:hAnsi="Garamond" w:eastAsia="Arial Narrow" w:cs="Arial Narrow"/>
        </w:rPr>
        <w:t xml:space="preserve"> técnicos, conocimiento especializado y una visión analítica del fenómeno.</w:t>
      </w:r>
    </w:p>
    <w:p w:rsidRPr="007A165D" w:rsidR="39FC6FBB" w:rsidP="20E96EDE" w:rsidRDefault="39FC6FBB" w14:paraId="13A41B22" w14:textId="0D84BD84">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 xml:space="preserve">Esta doble validación contribuye a reducir sesgos, mejorar la confiabilidad de la información y asegurar que los resultados reflejen de manera más precisa la realidad del barrismo, consolidándose como un insumo robusto para la determinación del alcance de la participación esperado para cada </w:t>
      </w:r>
      <w:r w:rsidRPr="007A165D" w:rsidR="15430F79">
        <w:rPr>
          <w:rFonts w:ascii="Garamond" w:hAnsi="Garamond" w:eastAsia="Arial Narrow" w:cs="Arial Narrow"/>
        </w:rPr>
        <w:t>actor dentro de l</w:t>
      </w:r>
      <w:r w:rsidRPr="007A165D">
        <w:rPr>
          <w:rFonts w:ascii="Garamond" w:hAnsi="Garamond" w:eastAsia="Arial Narrow" w:cs="Arial Narrow"/>
        </w:rPr>
        <w:t xml:space="preserve">a estrategia de participación. </w:t>
      </w:r>
    </w:p>
    <w:p w:rsidRPr="007A165D" w:rsidR="5040A9D2" w:rsidP="67B534C7" w:rsidRDefault="5DE00DBA" w14:paraId="337B9766" w14:textId="387A00FF">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En el Anexo N°</w:t>
      </w:r>
      <w:r w:rsidRPr="007A165D" w:rsidR="5B22C8AE">
        <w:rPr>
          <w:rFonts w:ascii="Garamond" w:hAnsi="Garamond" w:eastAsia="Arial Narrow" w:cs="Arial Narrow"/>
        </w:rPr>
        <w:t xml:space="preserve">4 </w:t>
      </w:r>
      <w:r w:rsidRPr="007A165D">
        <w:rPr>
          <w:rFonts w:ascii="Garamond" w:hAnsi="Garamond" w:eastAsia="Arial Narrow" w:cs="Arial Narrow"/>
        </w:rPr>
        <w:t xml:space="preserve">se incluyen </w:t>
      </w:r>
      <w:r w:rsidRPr="007A165D" w:rsidR="3C5C8A66">
        <w:rPr>
          <w:rFonts w:ascii="Garamond" w:hAnsi="Garamond" w:eastAsia="Arial Narrow" w:cs="Arial Narrow"/>
        </w:rPr>
        <w:t>el formato que orientó la aplicación de entrevistas semiestructuradas</w:t>
      </w:r>
      <w:r w:rsidRPr="007A165D" w:rsidR="00A5A396">
        <w:rPr>
          <w:rFonts w:ascii="Garamond" w:hAnsi="Garamond" w:eastAsia="Arial Narrow" w:cs="Arial Narrow"/>
        </w:rPr>
        <w:t xml:space="preserve"> las cuales fueron aplicadas a </w:t>
      </w:r>
      <w:r w:rsidRPr="007A165D" w:rsidR="0FB57422">
        <w:rPr>
          <w:rFonts w:ascii="Garamond" w:hAnsi="Garamond" w:eastAsia="Arial Narrow" w:cs="Arial Narrow"/>
        </w:rPr>
        <w:t>dos referentes en la investigación del barrismo</w:t>
      </w:r>
      <w:r w:rsidRPr="007A165D" w:rsidR="67ED2118">
        <w:rPr>
          <w:rFonts w:ascii="Garamond" w:hAnsi="Garamond" w:eastAsia="Arial Narrow" w:cs="Arial Narrow"/>
        </w:rPr>
        <w:t xml:space="preserve">: Alejandro Villanueva </w:t>
      </w:r>
      <w:r w:rsidR="0011350F">
        <w:rPr>
          <w:rFonts w:ascii="Garamond" w:hAnsi="Garamond" w:eastAsia="Arial Narrow" w:cs="Arial Narrow"/>
        </w:rPr>
        <w:t xml:space="preserve">y Alirio Amaya. Alejandro Villanueva </w:t>
      </w:r>
      <w:r w:rsidRPr="007A165D" w:rsidR="67ED2118">
        <w:rPr>
          <w:rFonts w:ascii="Garamond" w:hAnsi="Garamond" w:eastAsia="Arial Narrow" w:cs="Arial Narrow"/>
        </w:rPr>
        <w:t xml:space="preserve">es licenciado en Ciencias sociales, con especialización en Pedagogía, maestría en Sociología y doctor en Ciencias del deporte. Hizo parte del programa “Goles en paz” y en la actualidad se ha posicionado como un experto en el estudio del fenómeno de los hinchas y </w:t>
      </w:r>
      <w:r w:rsidRPr="007A165D" w:rsidR="6B0818B2">
        <w:rPr>
          <w:rFonts w:ascii="Garamond" w:hAnsi="Garamond" w:eastAsia="Arial Narrow" w:cs="Arial Narrow"/>
        </w:rPr>
        <w:t>las barras</w:t>
      </w:r>
      <w:r w:rsidRPr="007A165D" w:rsidR="67ED2118">
        <w:rPr>
          <w:rFonts w:ascii="Garamond" w:hAnsi="Garamond" w:eastAsia="Arial Narrow" w:cs="Arial Narrow"/>
        </w:rPr>
        <w:t xml:space="preserve"> futboleras de Bogotá.</w:t>
      </w:r>
      <w:r w:rsidR="0011350F">
        <w:rPr>
          <w:rFonts w:ascii="Garamond" w:hAnsi="Garamond" w:eastAsia="Arial Narrow" w:cs="Arial Narrow"/>
        </w:rPr>
        <w:t xml:space="preserve"> </w:t>
      </w:r>
      <w:r w:rsidRPr="007A165D" w:rsidR="5040A9D2">
        <w:rPr>
          <w:rFonts w:ascii="Garamond" w:hAnsi="Garamond" w:eastAsia="Arial Narrow" w:cs="Arial Narrow"/>
        </w:rPr>
        <w:t xml:space="preserve">Por su </w:t>
      </w:r>
      <w:r w:rsidRPr="007A165D" w:rsidR="428ED359">
        <w:rPr>
          <w:rFonts w:ascii="Garamond" w:hAnsi="Garamond" w:eastAsia="Arial Narrow" w:cs="Arial Narrow"/>
        </w:rPr>
        <w:t>parte,</w:t>
      </w:r>
      <w:r w:rsidRPr="007A165D" w:rsidR="5040A9D2">
        <w:rPr>
          <w:rFonts w:ascii="Garamond" w:hAnsi="Garamond" w:eastAsia="Arial Narrow" w:cs="Arial Narrow"/>
        </w:rPr>
        <w:t xml:space="preserve"> Alirio Amaya </w:t>
      </w:r>
      <w:r w:rsidRPr="007A165D" w:rsidR="6BBE50B2">
        <w:rPr>
          <w:rFonts w:ascii="Garamond" w:hAnsi="Garamond" w:eastAsia="Arial Narrow" w:cs="Arial Narrow"/>
        </w:rPr>
        <w:t>especialista en convivencia y cultura del fútbol</w:t>
      </w:r>
      <w:r w:rsidR="00EB3CCC">
        <w:rPr>
          <w:rFonts w:ascii="Garamond" w:hAnsi="Garamond" w:eastAsia="Arial Narrow" w:cs="Arial Narrow"/>
        </w:rPr>
        <w:t xml:space="preserve"> y</w:t>
      </w:r>
      <w:r w:rsidRPr="007A165D" w:rsidR="6BBE50B2">
        <w:rPr>
          <w:rFonts w:ascii="Garamond" w:hAnsi="Garamond" w:eastAsia="Arial Narrow" w:cs="Arial Narrow"/>
        </w:rPr>
        <w:t xml:space="preserve"> ha dedicado su vida a diseñar políticas públicas que apuestan por la seguridad y la comodidad en los escenarios deportivos.</w:t>
      </w:r>
    </w:p>
    <w:p w:rsidRPr="007A165D" w:rsidR="794CDF12" w:rsidP="20E96EDE" w:rsidRDefault="794CDF12" w14:paraId="58355DB0" w14:textId="3B8511E6">
      <w:pPr>
        <w:pStyle w:val="pf0"/>
        <w:spacing w:line="360" w:lineRule="auto"/>
        <w:jc w:val="both"/>
        <w:rPr>
          <w:rFonts w:ascii="Garamond" w:hAnsi="Garamond" w:eastAsia="Arial Narrow" w:cs="Arial Narrow"/>
          <w:b/>
          <w:bCs/>
        </w:rPr>
      </w:pPr>
      <w:r w:rsidRPr="007A165D">
        <w:rPr>
          <w:rFonts w:ascii="Garamond" w:hAnsi="Garamond" w:eastAsia="Arial Narrow" w:cs="Arial Narrow"/>
          <w:b/>
          <w:bCs/>
        </w:rPr>
        <w:t xml:space="preserve">2.1.2 </w:t>
      </w:r>
      <w:r w:rsidRPr="007A165D">
        <w:rPr>
          <w:rFonts w:ascii="Garamond" w:hAnsi="Garamond"/>
        </w:rPr>
        <w:tab/>
      </w:r>
      <w:r w:rsidRPr="007A165D" w:rsidR="192C5B21">
        <w:rPr>
          <w:rFonts w:ascii="Garamond" w:hAnsi="Garamond" w:eastAsia="Arial Narrow" w:cs="Arial Narrow"/>
          <w:b/>
          <w:bCs/>
        </w:rPr>
        <w:t xml:space="preserve">Definición de actores y grupos de interés de la política pública: </w:t>
      </w:r>
    </w:p>
    <w:p w:rsidRPr="007A165D" w:rsidR="07B7A772" w:rsidP="20E96EDE" w:rsidRDefault="00EB3CCC" w14:paraId="0E82D7AA" w14:textId="2AB86A96">
      <w:pPr>
        <w:pStyle w:val="pf0"/>
        <w:spacing w:line="360" w:lineRule="auto"/>
        <w:ind w:firstLine="709"/>
        <w:jc w:val="both"/>
        <w:rPr>
          <w:rFonts w:ascii="Garamond" w:hAnsi="Garamond" w:eastAsia="Arial Narrow" w:cs="Arial Narrow"/>
          <w:color w:val="000000" w:themeColor="text1"/>
        </w:rPr>
      </w:pPr>
      <w:r>
        <w:rPr>
          <w:rFonts w:ascii="Garamond" w:hAnsi="Garamond" w:eastAsia="Arial Narrow" w:cs="Arial Narrow"/>
        </w:rPr>
        <w:t>L</w:t>
      </w:r>
      <w:r w:rsidRPr="007A165D" w:rsidR="4AACD0BA">
        <w:rPr>
          <w:rFonts w:ascii="Garamond" w:hAnsi="Garamond" w:eastAsia="Arial Narrow" w:cs="Arial Narrow"/>
        </w:rPr>
        <w:t>a ciudadanía se configura como un actor incidente en la formulación de políticas públicas, participando a través de múltiples mecanismos: (1) interactuando con funcionarios de las entidades responsables; (2) aportando observaciones formales basadas en su experiencia frente al problema o la política, en respuesta a convocatorias de consulta; (3) exponiendo los impactos del problema o de la política en sus condiciones de vida y medios de subsistencia; (4) promoviendo campañas de comunicación, como el envío de cartas o la conformación de listas de correos; (5) articulándose en coaliciones para contribuir a la solución del problema; (6) implementando acciones de presión, como litigios o boicots, para incidir en la respuesta institucional; y (7) realizando actividades de incidencia o lobby en representación de organizaciones cívicas, gremiales, profesionales y de comunidades interesadas (Sarmiento, 2012)</w:t>
      </w:r>
      <w:r w:rsidRPr="007A165D" w:rsidR="37FDB685">
        <w:rPr>
          <w:rFonts w:ascii="Garamond" w:hAnsi="Garamond" w:eastAsia="Arial Narrow" w:cs="Arial Narrow"/>
        </w:rPr>
        <w:t xml:space="preserve">; </w:t>
      </w:r>
      <w:r w:rsidRPr="007A165D" w:rsidR="10C10922">
        <w:rPr>
          <w:rFonts w:ascii="Garamond" w:hAnsi="Garamond" w:eastAsia="Arial Narrow" w:cs="Arial Narrow"/>
        </w:rPr>
        <w:t xml:space="preserve">y a partir de </w:t>
      </w:r>
      <w:r w:rsidRPr="007A165D" w:rsidR="4AACD0BA">
        <w:rPr>
          <w:rFonts w:ascii="Garamond" w:hAnsi="Garamond" w:eastAsia="Arial Narrow" w:cs="Arial Narrow"/>
        </w:rPr>
        <w:t xml:space="preserve"> </w:t>
      </w:r>
      <w:r w:rsidRPr="007A165D" w:rsidR="1B6CEF6A">
        <w:rPr>
          <w:rFonts w:ascii="Garamond" w:hAnsi="Garamond" w:eastAsia="Arial Narrow" w:cs="Arial Narrow"/>
          <w:color w:val="000000" w:themeColor="text1"/>
        </w:rPr>
        <w:t>l</w:t>
      </w:r>
      <w:r w:rsidRPr="007A165D" w:rsidR="5DE00DBA">
        <w:rPr>
          <w:rFonts w:ascii="Garamond" w:hAnsi="Garamond" w:eastAsia="Arial Narrow" w:cs="Arial Narrow"/>
          <w:color w:val="000000" w:themeColor="text1"/>
        </w:rPr>
        <w:t xml:space="preserve">a </w:t>
      </w:r>
      <w:r w:rsidRPr="007A165D" w:rsidR="2BF6A593">
        <w:rPr>
          <w:rFonts w:ascii="Garamond" w:hAnsi="Garamond" w:eastAsia="Arial Narrow" w:cs="Arial Narrow"/>
          <w:color w:val="000000" w:themeColor="text1"/>
        </w:rPr>
        <w:t>implementación</w:t>
      </w:r>
      <w:r w:rsidRPr="007A165D" w:rsidR="5DE00DBA">
        <w:rPr>
          <w:rFonts w:ascii="Garamond" w:hAnsi="Garamond" w:eastAsia="Arial Narrow" w:cs="Arial Narrow"/>
          <w:color w:val="000000" w:themeColor="text1"/>
        </w:rPr>
        <w:t xml:space="preserve"> de </w:t>
      </w:r>
      <w:r w:rsidRPr="007A165D" w:rsidR="29FEF1F6">
        <w:rPr>
          <w:rFonts w:ascii="Garamond" w:hAnsi="Garamond" w:eastAsia="Arial Narrow" w:cs="Arial Narrow"/>
          <w:color w:val="000000" w:themeColor="text1"/>
        </w:rPr>
        <w:t>l</w:t>
      </w:r>
      <w:r w:rsidRPr="007A165D" w:rsidR="5DE00DBA">
        <w:rPr>
          <w:rFonts w:ascii="Garamond" w:hAnsi="Garamond" w:eastAsia="Arial Narrow" w:cs="Arial Narrow"/>
          <w:color w:val="000000" w:themeColor="text1"/>
        </w:rPr>
        <w:t xml:space="preserve">os desarrollos </w:t>
      </w:r>
      <w:r w:rsidRPr="007A165D" w:rsidR="0E81F1E9">
        <w:rPr>
          <w:rFonts w:ascii="Garamond" w:hAnsi="Garamond" w:eastAsia="Arial Narrow" w:cs="Arial Narrow"/>
          <w:color w:val="000000" w:themeColor="text1"/>
        </w:rPr>
        <w:t>metodológicos previamente presentados, se hizo posible l</w:t>
      </w:r>
      <w:r w:rsidRPr="007A165D" w:rsidR="222E5AF4">
        <w:rPr>
          <w:rFonts w:ascii="Garamond" w:hAnsi="Garamond" w:eastAsia="Arial Narrow" w:cs="Arial Narrow"/>
          <w:color w:val="000000" w:themeColor="text1"/>
        </w:rPr>
        <w:t xml:space="preserve">a identificación y categorización inicial de los actores a partir </w:t>
      </w:r>
      <w:r w:rsidRPr="007A165D" w:rsidR="222E5AF4">
        <w:rPr>
          <w:rFonts w:ascii="Garamond" w:hAnsi="Garamond" w:eastAsia="Arial Narrow" w:cs="Arial Narrow"/>
          <w:color w:val="000000" w:themeColor="text1"/>
        </w:rPr>
        <w:lastRenderedPageBreak/>
        <w:t xml:space="preserve">de criterios como su nivel de incidencia, grado de afectación, capacidad de movilización y tipo de relación con la política pública, </w:t>
      </w:r>
      <w:r w:rsidRPr="007A165D" w:rsidR="549857E3">
        <w:rPr>
          <w:rFonts w:ascii="Garamond" w:hAnsi="Garamond" w:eastAsia="Arial Narrow" w:cs="Arial Narrow"/>
          <w:color w:val="000000" w:themeColor="text1"/>
        </w:rPr>
        <w:t>permitiendo</w:t>
      </w:r>
      <w:r w:rsidRPr="007A165D" w:rsidR="222E5AF4">
        <w:rPr>
          <w:rFonts w:ascii="Garamond" w:hAnsi="Garamond" w:eastAsia="Arial Narrow" w:cs="Arial Narrow"/>
          <w:color w:val="000000" w:themeColor="text1"/>
        </w:rPr>
        <w:t xml:space="preserve"> la priorización y la construcción de la matriz de actores. </w:t>
      </w:r>
    </w:p>
    <w:p w:rsidRPr="007A165D" w:rsidR="0014025C" w:rsidP="67B534C7" w:rsidRDefault="00FC66E0" w14:paraId="70247BD9" w14:textId="0C6B0093">
      <w:pPr>
        <w:spacing w:before="240" w:after="240" w:line="360" w:lineRule="auto"/>
        <w:ind w:firstLine="709"/>
        <w:jc w:val="both"/>
        <w:rPr>
          <w:rFonts w:ascii="Garamond" w:hAnsi="Garamond" w:eastAsia="Arial Narrow" w:cs="Arial Narrow"/>
          <w:color w:val="auto"/>
          <w:sz w:val="24"/>
          <w:szCs w:val="24"/>
        </w:rPr>
      </w:pPr>
      <w:r>
        <w:rPr>
          <w:rFonts w:ascii="Garamond" w:hAnsi="Garamond" w:eastAsia="Arial Narrow" w:cs="Arial Narrow"/>
          <w:color w:val="auto"/>
          <w:sz w:val="24"/>
          <w:szCs w:val="24"/>
        </w:rPr>
        <w:t xml:space="preserve">De esta manera, </w:t>
      </w:r>
      <w:r w:rsidRPr="007A165D" w:rsidR="452A5AD7">
        <w:rPr>
          <w:rFonts w:ascii="Garamond" w:hAnsi="Garamond" w:eastAsia="Arial Narrow" w:cs="Arial Narrow"/>
          <w:color w:val="auto"/>
          <w:sz w:val="24"/>
          <w:szCs w:val="24"/>
        </w:rPr>
        <w:t>se presenta</w:t>
      </w:r>
      <w:r w:rsidRPr="007A165D" w:rsidR="77538A28">
        <w:rPr>
          <w:rFonts w:ascii="Garamond" w:hAnsi="Garamond" w:eastAsia="Arial Narrow" w:cs="Arial Narrow"/>
          <w:color w:val="auto"/>
          <w:sz w:val="24"/>
          <w:szCs w:val="24"/>
        </w:rPr>
        <w:t xml:space="preserve"> el inventario de actores identificados para que sean participes de la estrategia de participación en las diferentes fases de la Política Pública de Convivencia en el </w:t>
      </w:r>
      <w:r w:rsidRPr="007A165D" w:rsidR="66A6A634">
        <w:rPr>
          <w:rFonts w:ascii="Garamond" w:hAnsi="Garamond" w:eastAsia="Arial Narrow" w:cs="Arial Narrow"/>
          <w:color w:val="auto"/>
          <w:sz w:val="24"/>
          <w:szCs w:val="24"/>
        </w:rPr>
        <w:t>Fútbol</w:t>
      </w:r>
      <w:r w:rsidRPr="007A165D" w:rsidR="77538A28">
        <w:rPr>
          <w:rFonts w:ascii="Garamond" w:hAnsi="Garamond" w:eastAsia="Arial Narrow" w:cs="Arial Narrow"/>
          <w:color w:val="auto"/>
          <w:sz w:val="24"/>
          <w:szCs w:val="24"/>
        </w:rPr>
        <w:t xml:space="preserve"> para la </w:t>
      </w:r>
      <w:r w:rsidRPr="007A165D" w:rsidR="2C840FF1">
        <w:rPr>
          <w:rFonts w:ascii="Garamond" w:hAnsi="Garamond" w:eastAsia="Arial Narrow" w:cs="Arial Narrow"/>
          <w:color w:val="auto"/>
          <w:sz w:val="24"/>
          <w:szCs w:val="24"/>
        </w:rPr>
        <w:t>P</w:t>
      </w:r>
      <w:r w:rsidRPr="007A165D" w:rsidR="77538A28">
        <w:rPr>
          <w:rFonts w:ascii="Garamond" w:hAnsi="Garamond" w:eastAsia="Arial Narrow" w:cs="Arial Narrow"/>
          <w:color w:val="auto"/>
          <w:sz w:val="24"/>
          <w:szCs w:val="24"/>
        </w:rPr>
        <w:t xml:space="preserve">romoción del Barrismo Social (PPCF). </w:t>
      </w:r>
      <w:r w:rsidRPr="007A165D" w:rsidR="1E493B87">
        <w:rPr>
          <w:rFonts w:ascii="Garamond" w:hAnsi="Garamond" w:eastAsia="Arial Narrow" w:cs="Arial Narrow"/>
          <w:color w:val="auto"/>
          <w:sz w:val="24"/>
          <w:szCs w:val="24"/>
        </w:rPr>
        <w:t>Este</w:t>
      </w:r>
      <w:r w:rsidRPr="007A165D" w:rsidR="0E2F2353">
        <w:rPr>
          <w:rFonts w:ascii="Garamond" w:hAnsi="Garamond" w:eastAsia="Arial Narrow" w:cs="Arial Narrow"/>
          <w:color w:val="auto"/>
          <w:sz w:val="24"/>
          <w:szCs w:val="24"/>
        </w:rPr>
        <w:t xml:space="preserve"> </w:t>
      </w:r>
      <w:r w:rsidRPr="007A165D" w:rsidR="77538A28">
        <w:rPr>
          <w:rFonts w:ascii="Garamond" w:hAnsi="Garamond" w:eastAsia="Arial Narrow" w:cs="Arial Narrow"/>
          <w:color w:val="auto"/>
          <w:sz w:val="24"/>
          <w:szCs w:val="24"/>
        </w:rPr>
        <w:t xml:space="preserve">proceso </w:t>
      </w:r>
      <w:r w:rsidRPr="007A165D" w:rsidR="72A0FE59">
        <w:rPr>
          <w:rFonts w:ascii="Garamond" w:hAnsi="Garamond" w:eastAsia="Arial Narrow" w:cs="Arial Narrow"/>
          <w:color w:val="auto"/>
          <w:sz w:val="24"/>
          <w:szCs w:val="24"/>
        </w:rPr>
        <w:t xml:space="preserve">está enmarcado en el principio de la gobernanza </w:t>
      </w:r>
      <w:r w:rsidRPr="007A165D" w:rsidR="2783B93D">
        <w:rPr>
          <w:rFonts w:ascii="Garamond" w:hAnsi="Garamond" w:eastAsia="Garamond" w:cs="Garamond"/>
          <w:sz w:val="24"/>
          <w:szCs w:val="24"/>
        </w:rPr>
        <w:t xml:space="preserve">en tanto </w:t>
      </w:r>
      <w:r w:rsidRPr="007A165D" w:rsidR="6E89B4E7">
        <w:rPr>
          <w:rFonts w:ascii="Garamond" w:hAnsi="Garamond" w:eastAsia="Garamond" w:cs="Garamond"/>
          <w:sz w:val="24"/>
          <w:szCs w:val="24"/>
        </w:rPr>
        <w:t>privilegia la</w:t>
      </w:r>
      <w:r w:rsidRPr="007A165D" w:rsidR="72A0FE59">
        <w:rPr>
          <w:rFonts w:ascii="Garamond" w:hAnsi="Garamond" w:eastAsia="Garamond" w:cs="Garamond"/>
          <w:sz w:val="24"/>
          <w:szCs w:val="24"/>
        </w:rPr>
        <w:t xml:space="preserve"> construcción colectiva de decisiones a partir del diálogo, la coordinación y la corresponsabilidad, lo cual solo es posible mediante procesos participativos estructurados. </w:t>
      </w:r>
    </w:p>
    <w:p w:rsidRPr="007A165D" w:rsidR="0014025C" w:rsidP="67B534C7" w:rsidRDefault="72A0FE59" w14:paraId="2AEBAAAD" w14:textId="32067423">
      <w:pPr>
        <w:spacing w:before="240" w:after="240" w:line="360" w:lineRule="auto"/>
        <w:ind w:firstLine="709"/>
        <w:jc w:val="both"/>
        <w:rPr>
          <w:rFonts w:ascii="Garamond" w:hAnsi="Garamond" w:eastAsia="Arial Narrow" w:cs="Arial Narrow"/>
          <w:color w:val="auto"/>
          <w:sz w:val="24"/>
          <w:szCs w:val="24"/>
        </w:rPr>
      </w:pPr>
      <w:r w:rsidRPr="007A165D">
        <w:rPr>
          <w:rFonts w:ascii="Garamond" w:hAnsi="Garamond" w:eastAsia="Garamond" w:cs="Garamond"/>
          <w:sz w:val="24"/>
          <w:szCs w:val="24"/>
        </w:rPr>
        <w:t>En el contexto del barrismo, donde confluyen múltiples actores con distintos niveles de poder, interés y capacidad de incidencia, la participación permite gestionar dicha complejidad, fortalecer la articulación institucional y promover la construcción de acuerdos sostenibles, contribuyendo así a una toma de decisiones más legítima, pertinente y efectiva.</w:t>
      </w:r>
    </w:p>
    <w:p w:rsidRPr="007A165D" w:rsidR="0014025C" w:rsidP="67B534C7" w:rsidRDefault="77538A28" w14:paraId="45091A32" w14:textId="25849A08">
      <w:pPr>
        <w:spacing w:before="240" w:after="240" w:line="360" w:lineRule="auto"/>
        <w:ind w:firstLine="709"/>
        <w:jc w:val="both"/>
        <w:rPr>
          <w:rFonts w:ascii="Garamond" w:hAnsi="Garamond" w:eastAsia="Arial Narrow" w:cs="Arial Narrow"/>
          <w:color w:val="000000" w:themeColor="text1"/>
          <w:sz w:val="24"/>
          <w:szCs w:val="24"/>
        </w:rPr>
      </w:pPr>
      <w:r w:rsidRPr="007A165D">
        <w:rPr>
          <w:rFonts w:ascii="Garamond" w:hAnsi="Garamond"/>
          <w:color w:val="auto"/>
          <w:sz w:val="24"/>
          <w:szCs w:val="24"/>
          <w:lang w:val="es-MX"/>
        </w:rPr>
        <w:t xml:space="preserve">Este esquema se fundamenta en la aplicación de enfoques </w:t>
      </w:r>
      <w:r w:rsidRPr="007A165D">
        <w:rPr>
          <w:rFonts w:ascii="Garamond" w:hAnsi="Garamond" w:eastAsia="Arial Narrow" w:cs="Arial Narrow"/>
          <w:color w:val="auto"/>
          <w:sz w:val="24"/>
          <w:szCs w:val="24"/>
          <w:lang w:val="es-CO"/>
        </w:rPr>
        <w:t>de derechos humanos, de género, poblacional, diferencial, territorial, así como el enfoque ambiental; encaminado hacia el cumplimiento de los Objetivos de Desarrollo Sostenible.</w:t>
      </w:r>
      <w:r w:rsidRPr="007A165D" w:rsidR="1F6FB2AA">
        <w:rPr>
          <w:rFonts w:ascii="Garamond" w:hAnsi="Garamond" w:eastAsia="Arial Narrow" w:cs="Arial Narrow"/>
          <w:color w:val="auto"/>
          <w:sz w:val="24"/>
          <w:szCs w:val="24"/>
          <w:lang w:val="es-CO"/>
        </w:rPr>
        <w:t xml:space="preserve"> </w:t>
      </w:r>
      <w:r w:rsidRPr="007A165D">
        <w:rPr>
          <w:rFonts w:ascii="Garamond" w:hAnsi="Garamond"/>
          <w:color w:val="auto"/>
          <w:sz w:val="24"/>
          <w:szCs w:val="24"/>
          <w:lang w:val="es-MX"/>
        </w:rPr>
        <w:t xml:space="preserve"> En este sentido, lo que se busca es garantizar que todas las personas participen sin exclusión ni discriminación alguna</w:t>
      </w:r>
      <w:r w:rsidRPr="007A165D">
        <w:rPr>
          <w:rFonts w:ascii="Garamond" w:hAnsi="Garamond"/>
          <w:color w:val="auto"/>
          <w:sz w:val="24"/>
          <w:szCs w:val="24"/>
          <w:vertAlign w:val="superscript"/>
          <w:lang w:val="es-MX"/>
        </w:rPr>
        <w:t xml:space="preserve"> </w:t>
      </w:r>
      <w:r w:rsidRPr="007A165D">
        <w:rPr>
          <w:rFonts w:ascii="Garamond" w:hAnsi="Garamond"/>
          <w:color w:val="auto"/>
          <w:sz w:val="24"/>
          <w:szCs w:val="24"/>
          <w:lang w:val="es-MX"/>
        </w:rPr>
        <w:t xml:space="preserve">(SDP. 2024), abriendo la posibilidad de diálogo y facilitando procesos democráticos para lograr cambios estructurales y construir sociedades que garanticen el mejoramiento de la calidad de vida, a partir de su inclusión </w:t>
      </w:r>
      <w:r w:rsidRPr="007A165D">
        <w:rPr>
          <w:rFonts w:ascii="Garamond" w:hAnsi="Garamond" w:eastAsia="Arial Narrow" w:cs="Arial Narrow"/>
          <w:color w:val="auto"/>
          <w:sz w:val="24"/>
          <w:szCs w:val="24"/>
        </w:rPr>
        <w:t>“</w:t>
      </w:r>
      <w:r w:rsidRPr="007A165D">
        <w:rPr>
          <w:rFonts w:ascii="Garamond" w:hAnsi="Garamond" w:eastAsia="Arial Narrow" w:cs="Arial Narrow"/>
          <w:color w:val="auto"/>
          <w:sz w:val="24"/>
          <w:szCs w:val="24"/>
          <w:lang w:val="es-CO"/>
        </w:rPr>
        <w:t>como perspectivas de análisis para lograr una mayor comprensión (…) que permitan dar respuestas pertinentes por parte del Estado” (SDP. P.16, 2024).</w:t>
      </w:r>
    </w:p>
    <w:p w:rsidRPr="007A165D" w:rsidR="0014025C" w:rsidP="67B534C7" w:rsidRDefault="0093E801" w14:paraId="63D29123" w14:textId="7E2E8EE5">
      <w:pPr>
        <w:spacing w:before="240" w:after="240" w:line="360" w:lineRule="auto"/>
        <w:ind w:firstLine="709"/>
        <w:jc w:val="both"/>
        <w:rPr>
          <w:rFonts w:ascii="Garamond" w:hAnsi="Garamond" w:eastAsia="Arial Narrow" w:cs="Arial Narrow"/>
          <w:color w:val="000000" w:themeColor="text1"/>
          <w:sz w:val="24"/>
          <w:szCs w:val="24"/>
          <w:lang w:val="es-CO"/>
        </w:rPr>
      </w:pPr>
      <w:r w:rsidRPr="007A165D">
        <w:rPr>
          <w:rFonts w:ascii="Garamond" w:hAnsi="Garamond" w:eastAsia="Arial Narrow" w:cs="Arial Narrow"/>
          <w:color w:val="000000" w:themeColor="text1"/>
          <w:sz w:val="24"/>
          <w:szCs w:val="24"/>
        </w:rPr>
        <w:t xml:space="preserve">La descripción detallada </w:t>
      </w:r>
      <w:r w:rsidRPr="007A165D" w:rsidR="795C9FD0">
        <w:rPr>
          <w:rFonts w:ascii="Garamond" w:hAnsi="Garamond" w:eastAsia="Arial Narrow" w:cs="Arial Narrow"/>
          <w:color w:val="000000" w:themeColor="text1"/>
          <w:sz w:val="24"/>
          <w:szCs w:val="24"/>
        </w:rPr>
        <w:t xml:space="preserve">de cada uno de los </w:t>
      </w:r>
      <w:r w:rsidRPr="007A165D" w:rsidR="45175522">
        <w:rPr>
          <w:rFonts w:ascii="Garamond" w:hAnsi="Garamond" w:eastAsia="Arial Narrow" w:cs="Arial Narrow"/>
          <w:color w:val="000000" w:themeColor="text1"/>
          <w:sz w:val="24"/>
          <w:szCs w:val="24"/>
        </w:rPr>
        <w:t>actores,</w:t>
      </w:r>
      <w:r w:rsidRPr="007A165D">
        <w:rPr>
          <w:rFonts w:ascii="Garamond" w:hAnsi="Garamond" w:eastAsia="Arial Narrow" w:cs="Arial Narrow"/>
          <w:color w:val="000000" w:themeColor="text1"/>
          <w:sz w:val="24"/>
          <w:szCs w:val="24"/>
        </w:rPr>
        <w:t xml:space="preserve"> así como los fundamentos que </w:t>
      </w:r>
      <w:r w:rsidRPr="007A165D" w:rsidR="5074D152">
        <w:rPr>
          <w:rFonts w:ascii="Garamond" w:hAnsi="Garamond" w:eastAsia="Arial Narrow" w:cs="Arial Narrow"/>
          <w:color w:val="000000" w:themeColor="text1"/>
          <w:sz w:val="24"/>
          <w:szCs w:val="24"/>
        </w:rPr>
        <w:t>sustentan</w:t>
      </w:r>
      <w:r w:rsidRPr="007A165D" w:rsidR="69FE19E4">
        <w:rPr>
          <w:rFonts w:ascii="Garamond" w:hAnsi="Garamond" w:eastAsia="Arial Narrow" w:cs="Arial Narrow"/>
          <w:color w:val="000000" w:themeColor="text1"/>
          <w:sz w:val="24"/>
          <w:szCs w:val="24"/>
        </w:rPr>
        <w:t xml:space="preserve"> su </w:t>
      </w:r>
      <w:r w:rsidRPr="007A165D">
        <w:rPr>
          <w:rFonts w:ascii="Garamond" w:hAnsi="Garamond" w:eastAsia="Arial Narrow" w:cs="Arial Narrow"/>
          <w:color w:val="000000" w:themeColor="text1"/>
          <w:sz w:val="24"/>
          <w:szCs w:val="24"/>
        </w:rPr>
        <w:t xml:space="preserve">a </w:t>
      </w:r>
      <w:r w:rsidRPr="007A165D" w:rsidR="79E28645">
        <w:rPr>
          <w:rFonts w:ascii="Garamond" w:hAnsi="Garamond" w:eastAsia="Arial Narrow" w:cs="Arial Narrow"/>
          <w:color w:val="000000" w:themeColor="text1"/>
          <w:sz w:val="24"/>
          <w:szCs w:val="24"/>
        </w:rPr>
        <w:t>clasificación se</w:t>
      </w:r>
      <w:r w:rsidRPr="007A165D">
        <w:rPr>
          <w:rFonts w:ascii="Garamond" w:hAnsi="Garamond" w:eastAsia="Arial Narrow" w:cs="Arial Narrow"/>
          <w:color w:val="000000" w:themeColor="text1"/>
          <w:sz w:val="24"/>
          <w:szCs w:val="24"/>
        </w:rPr>
        <w:t xml:space="preserve"> encuentra contenido en el Anexo </w:t>
      </w:r>
      <w:r w:rsidRPr="007A165D" w:rsidR="337BF325">
        <w:rPr>
          <w:rFonts w:ascii="Garamond" w:hAnsi="Garamond" w:eastAsia="Arial Narrow" w:cs="Arial Narrow"/>
          <w:color w:val="000000" w:themeColor="text1"/>
          <w:sz w:val="24"/>
          <w:szCs w:val="24"/>
        </w:rPr>
        <w:t>No</w:t>
      </w:r>
      <w:r w:rsidRPr="007A165D">
        <w:rPr>
          <w:rFonts w:ascii="Garamond" w:hAnsi="Garamond" w:eastAsia="Arial Narrow" w:cs="Arial Narrow"/>
          <w:color w:val="000000" w:themeColor="text1"/>
          <w:sz w:val="24"/>
          <w:szCs w:val="24"/>
        </w:rPr>
        <w:t xml:space="preserve"> </w:t>
      </w:r>
      <w:r w:rsidRPr="007A165D" w:rsidR="1BF41C15">
        <w:rPr>
          <w:rFonts w:ascii="Garamond" w:hAnsi="Garamond" w:eastAsia="Arial Narrow" w:cs="Arial Narrow"/>
          <w:color w:val="000000" w:themeColor="text1"/>
          <w:sz w:val="24"/>
          <w:szCs w:val="24"/>
        </w:rPr>
        <w:t>4</w:t>
      </w:r>
      <w:r w:rsidRPr="007A165D" w:rsidR="3BE966FF">
        <w:rPr>
          <w:rFonts w:ascii="Garamond" w:hAnsi="Garamond" w:eastAsia="Arial Narrow" w:cs="Arial Narrow"/>
          <w:color w:val="000000" w:themeColor="text1"/>
          <w:sz w:val="24"/>
          <w:szCs w:val="24"/>
        </w:rPr>
        <w:t xml:space="preserve"> </w:t>
      </w:r>
      <w:r w:rsidRPr="007A165D">
        <w:rPr>
          <w:rFonts w:ascii="Garamond" w:hAnsi="Garamond" w:eastAsia="Arial Narrow" w:cs="Arial Narrow"/>
          <w:color w:val="000000" w:themeColor="text1"/>
          <w:sz w:val="24"/>
          <w:szCs w:val="24"/>
        </w:rPr>
        <w:t xml:space="preserve">de </w:t>
      </w:r>
      <w:r w:rsidRPr="007A165D" w:rsidR="56EAC6A2">
        <w:rPr>
          <w:rFonts w:ascii="Garamond" w:hAnsi="Garamond" w:eastAsia="Arial Narrow" w:cs="Arial Narrow"/>
          <w:color w:val="000000" w:themeColor="text1"/>
          <w:sz w:val="24"/>
          <w:szCs w:val="24"/>
        </w:rPr>
        <w:t>este</w:t>
      </w:r>
      <w:r w:rsidRPr="007A165D">
        <w:rPr>
          <w:rFonts w:ascii="Garamond" w:hAnsi="Garamond" w:eastAsia="Arial Narrow" w:cs="Arial Narrow"/>
          <w:color w:val="000000" w:themeColor="text1"/>
          <w:sz w:val="24"/>
          <w:szCs w:val="24"/>
        </w:rPr>
        <w:t xml:space="preserve"> documento. </w:t>
      </w:r>
    </w:p>
    <w:p w:rsidRPr="007A165D" w:rsidR="0014025C" w:rsidP="0014025C" w:rsidRDefault="0014025C" w14:paraId="27CA9183" w14:textId="77777777">
      <w:pPr>
        <w:spacing w:line="360" w:lineRule="auto"/>
        <w:ind w:firstLine="708"/>
        <w:rPr>
          <w:rFonts w:ascii="Garamond" w:hAnsi="Garamond" w:eastAsia="Arial Narrow" w:cs="Arial Narrow"/>
          <w:color w:val="000000" w:themeColor="text1"/>
          <w:sz w:val="24"/>
          <w:szCs w:val="24"/>
          <w:u w:val="single"/>
        </w:rPr>
        <w:sectPr w:rsidRPr="007A165D" w:rsidR="0014025C" w:rsidSect="0014025C">
          <w:headerReference w:type="default" r:id="rId18"/>
          <w:footerReference w:type="default" r:id="rId19"/>
          <w:pgSz w:w="12240" w:h="15840" w:orient="portrait"/>
          <w:pgMar w:top="2268" w:right="1134" w:bottom="1701" w:left="1701" w:header="709" w:footer="709" w:gutter="0"/>
          <w:cols w:space="720"/>
          <w:formProt w:val="0"/>
          <w:docGrid w:linePitch="360" w:charSpace="2047"/>
        </w:sectPr>
      </w:pPr>
    </w:p>
    <w:p w:rsidRPr="007A165D" w:rsidR="0014025C" w:rsidP="73803061" w:rsidRDefault="2FAFB977" w14:paraId="213D1CF8" w14:textId="5B65E263">
      <w:pPr>
        <w:pStyle w:val="Descripcin"/>
        <w:keepNext w:val="1"/>
        <w:jc w:val="center"/>
        <w:rPr>
          <w:rFonts w:ascii="Garamond" w:hAnsi="Garamond"/>
          <w:b w:val="1"/>
          <w:bCs w:val="1"/>
          <w:i w:val="0"/>
          <w:iCs w:val="0"/>
          <w:color w:val="auto"/>
          <w:sz w:val="24"/>
          <w:szCs w:val="24"/>
        </w:rPr>
      </w:pPr>
      <w:r w:rsidRPr="73803061" w:rsidR="57340ACF">
        <w:rPr>
          <w:rFonts w:ascii="Garamond" w:hAnsi="Garamond"/>
          <w:b w:val="1"/>
          <w:bCs w:val="1"/>
          <w:i w:val="0"/>
          <w:iCs w:val="0"/>
          <w:color w:val="auto"/>
          <w:sz w:val="24"/>
          <w:szCs w:val="24"/>
        </w:rPr>
        <w:t xml:space="preserve">Tabla </w:t>
      </w:r>
      <w:r w:rsidRPr="73803061">
        <w:rPr>
          <w:rFonts w:ascii="Garamond" w:hAnsi="Garamond"/>
          <w:b w:val="1"/>
          <w:bCs w:val="1"/>
          <w:i w:val="0"/>
          <w:iCs w:val="0"/>
          <w:color w:val="auto"/>
          <w:sz w:val="24"/>
          <w:szCs w:val="24"/>
        </w:rPr>
        <w:fldChar w:fldCharType="begin"/>
      </w:r>
      <w:r w:rsidRPr="73803061">
        <w:rPr>
          <w:rFonts w:ascii="Garamond" w:hAnsi="Garamond"/>
          <w:b w:val="1"/>
          <w:bCs w:val="1"/>
          <w:i w:val="0"/>
          <w:iCs w:val="0"/>
          <w:color w:val="auto"/>
          <w:sz w:val="24"/>
          <w:szCs w:val="24"/>
        </w:rPr>
        <w:instrText xml:space="preserve"> SEQ Tabla \* ARABIC </w:instrText>
      </w:r>
      <w:r w:rsidRPr="73803061">
        <w:rPr>
          <w:rFonts w:ascii="Garamond" w:hAnsi="Garamond"/>
          <w:b w:val="1"/>
          <w:bCs w:val="1"/>
          <w:i w:val="0"/>
          <w:iCs w:val="0"/>
          <w:color w:val="auto"/>
          <w:sz w:val="24"/>
          <w:szCs w:val="24"/>
        </w:rPr>
        <w:fldChar w:fldCharType="separate"/>
      </w:r>
      <w:r w:rsidRPr="73803061" w:rsidR="66D9B9C5">
        <w:rPr>
          <w:rFonts w:ascii="Garamond" w:hAnsi="Garamond"/>
          <w:b w:val="1"/>
          <w:bCs w:val="1"/>
          <w:i w:val="0"/>
          <w:iCs w:val="0"/>
          <w:noProof/>
          <w:color w:val="auto"/>
          <w:sz w:val="24"/>
          <w:szCs w:val="24"/>
        </w:rPr>
        <w:t>1</w:t>
      </w:r>
      <w:r w:rsidRPr="73803061">
        <w:rPr>
          <w:rFonts w:ascii="Garamond" w:hAnsi="Garamond"/>
          <w:b w:val="1"/>
          <w:bCs w:val="1"/>
          <w:i w:val="0"/>
          <w:iCs w:val="0"/>
          <w:color w:val="auto"/>
          <w:sz w:val="24"/>
          <w:szCs w:val="24"/>
        </w:rPr>
        <w:fldChar w:fldCharType="end"/>
      </w:r>
      <w:r w:rsidRPr="73803061" w:rsidR="57340ACF">
        <w:rPr>
          <w:rFonts w:ascii="Garamond" w:hAnsi="Garamond"/>
          <w:b w:val="1"/>
          <w:bCs w:val="1"/>
          <w:i w:val="0"/>
          <w:iCs w:val="0"/>
          <w:color w:val="auto"/>
          <w:sz w:val="24"/>
          <w:szCs w:val="24"/>
        </w:rPr>
        <w:t>.</w:t>
      </w:r>
      <w:commentRangeStart w:id="29"/>
      <w:r w:rsidRPr="73803061" w:rsidR="57340ACF">
        <w:rPr>
          <w:rFonts w:ascii="Garamond" w:hAnsi="Garamond"/>
          <w:b w:val="1"/>
          <w:bCs w:val="1"/>
          <w:i w:val="0"/>
          <w:iCs w:val="0"/>
          <w:color w:val="auto"/>
          <w:sz w:val="24"/>
          <w:szCs w:val="24"/>
        </w:rPr>
        <w:t xml:space="preserve"> Descripción de actores </w:t>
      </w:r>
      <w:commentRangeEnd w:id="29"/>
      <w:r>
        <w:rPr>
          <w:rStyle w:val="CommentReference"/>
        </w:rPr>
        <w:commentReference w:id="29"/>
      </w:r>
    </w:p>
    <w:p w:rsidRPr="007A165D" w:rsidR="20E96EDE" w:rsidP="20E96EDE" w:rsidRDefault="20E96EDE" w14:paraId="6BD86EBD" w14:textId="0AE1A849">
      <w:pPr>
        <w:keepNext/>
        <w:rPr>
          <w:rFonts w:ascii="Garamond" w:hAnsi="Garamond"/>
          <w:sz w:val="24"/>
          <w:szCs w:val="24"/>
        </w:rPr>
      </w:pPr>
    </w:p>
    <w:tbl>
      <w:tblPr>
        <w:tblStyle w:val="Tablaconcuadrcula4-nfasis1"/>
        <w:tblW w:w="9550" w:type="dxa"/>
        <w:tblLook w:val="06A0" w:firstRow="1" w:lastRow="0" w:firstColumn="1" w:lastColumn="0" w:noHBand="1" w:noVBand="1"/>
      </w:tblPr>
      <w:tblGrid>
        <w:gridCol w:w="669"/>
        <w:gridCol w:w="1766"/>
        <w:gridCol w:w="2929"/>
        <w:gridCol w:w="1309"/>
        <w:gridCol w:w="1365"/>
        <w:gridCol w:w="1512"/>
      </w:tblGrid>
      <w:tr w:rsidRPr="007A165D" w:rsidR="20E96EDE" w:rsidTr="73803061" w14:paraId="55679623" w14:textId="77777777">
        <w:trPr>
          <w:cnfStyle w:val="100000000000" w:firstRow="1" w:lastRow="0" w:firstColumn="0" w:lastColumn="0" w:oddVBand="0" w:evenVBand="0" w:oddHBand="0" w:evenHBand="0" w:firstRowFirstColumn="0" w:firstRowLastColumn="0" w:lastRowFirstColumn="0" w:lastRowLastColumn="0"/>
          <w:trHeight w:val="810"/>
          <w:tblHeader/>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20E96EDE" w14:paraId="0364922B" w14:textId="7C8C9DE5">
            <w:pPr>
              <w:jc w:val="center"/>
              <w:rPr>
                <w:rFonts w:ascii="Garamond" w:hAnsi="Garamond" w:eastAsia="Calibri" w:cs="Calibri"/>
                <w:b w:val="0"/>
                <w:bCs w:val="0"/>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1C0F266E" w:rsidP="67B534C7" w:rsidRDefault="3BF0E426" w14:paraId="067FDAB8" w14:textId="44E20728">
            <w:pPr>
              <w:jc w:val="center"/>
              <w:cnfStyle w:val="100000000000" w:firstRow="1" w:lastRow="0" w:firstColumn="0" w:lastColumn="0" w:oddVBand="0" w:evenVBand="0" w:oddHBand="0" w:evenHBand="0" w:firstRowFirstColumn="0" w:firstRowLastColumn="0" w:lastRowFirstColumn="0" w:lastRowLastColumn="0"/>
              <w:rPr>
                <w:rFonts w:ascii="Garamond" w:hAnsi="Garamond" w:eastAsia="Calibri" w:cs="Calibri"/>
                <w:b w:val="0"/>
                <w:bCs w:val="0"/>
                <w:color w:val="000000" w:themeColor="text1"/>
                <w:sz w:val="24"/>
                <w:szCs w:val="24"/>
              </w:rPr>
            </w:pPr>
            <w:r w:rsidRPr="007A165D">
              <w:rPr>
                <w:rFonts w:ascii="Garamond" w:hAnsi="Garamond" w:eastAsia="Calibri" w:cs="Calibri"/>
                <w:color w:val="000000" w:themeColor="text1"/>
                <w:sz w:val="24"/>
                <w:szCs w:val="24"/>
              </w:rPr>
              <w:t>TIPOLOGÍA DEL</w:t>
            </w:r>
            <w:r w:rsidRPr="007A165D" w:rsidR="7C989018">
              <w:rPr>
                <w:rFonts w:ascii="Garamond" w:hAnsi="Garamond" w:eastAsia="Calibri" w:cs="Calibri"/>
                <w:color w:val="000000" w:themeColor="text1"/>
                <w:sz w:val="24"/>
                <w:szCs w:val="24"/>
              </w:rPr>
              <w:t xml:space="preserve"> ACTOR </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1FE8FF56" w14:textId="58B904F5">
            <w:pPr>
              <w:jc w:val="center"/>
              <w:cnfStyle w:val="100000000000" w:firstRow="1" w:lastRow="0" w:firstColumn="0" w:lastColumn="0" w:oddVBand="0" w:evenVBand="0" w:oddHBand="0" w:evenHBand="0" w:firstRowFirstColumn="0" w:firstRowLastColumn="0" w:lastRowFirstColumn="0" w:lastRowLastColumn="0"/>
              <w:rPr>
                <w:rFonts w:ascii="Garamond" w:hAnsi="Garamond" w:eastAsia="Calibri" w:cs="Calibri"/>
                <w:b w:val="0"/>
                <w:bCs w:val="0"/>
                <w:color w:val="000000" w:themeColor="text1"/>
                <w:sz w:val="24"/>
                <w:szCs w:val="24"/>
              </w:rPr>
            </w:pPr>
            <w:r w:rsidRPr="007A165D">
              <w:rPr>
                <w:rFonts w:ascii="Garamond" w:hAnsi="Garamond" w:eastAsia="Calibri" w:cs="Calibri"/>
                <w:color w:val="000000" w:themeColor="text1"/>
                <w:sz w:val="24"/>
                <w:szCs w:val="24"/>
              </w:rPr>
              <w:t>ACTOR</w:t>
            </w:r>
            <w:r w:rsidRPr="007A165D" w:rsidR="7F25143E">
              <w:rPr>
                <w:rFonts w:ascii="Garamond" w:hAnsi="Garamond" w:eastAsia="Calibri" w:cs="Calibri"/>
                <w:color w:val="000000" w:themeColor="text1"/>
                <w:sz w:val="24"/>
                <w:szCs w:val="24"/>
              </w:rPr>
              <w:t xml:space="preserve"> Y/O GRUPO DE VALOR</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4F5967CD" w:rsidP="67B534C7" w:rsidRDefault="04CEDECA" w14:paraId="05727CDA" w14:textId="0BF027DA">
            <w:pPr>
              <w:jc w:val="center"/>
              <w:cnfStyle w:val="100000000000" w:firstRow="1" w:lastRow="0" w:firstColumn="0" w:lastColumn="0" w:oddVBand="0" w:evenVBand="0" w:oddHBand="0" w:evenHBand="0" w:firstRowFirstColumn="0" w:firstRowLastColumn="0" w:lastRowFirstColumn="0" w:lastRowLastColumn="0"/>
              <w:rPr>
                <w:rFonts w:ascii="Garamond" w:hAnsi="Garamond" w:eastAsia="Calibri" w:cs="Calibri"/>
                <w:b w:val="0"/>
                <w:bCs w:val="0"/>
                <w:color w:val="000000" w:themeColor="text1"/>
                <w:sz w:val="24"/>
                <w:szCs w:val="24"/>
              </w:rPr>
            </w:pPr>
            <w:r w:rsidRPr="007A165D">
              <w:rPr>
                <w:rFonts w:ascii="Garamond" w:hAnsi="Garamond" w:eastAsia="Calibri" w:cs="Calibri"/>
                <w:color w:val="000000" w:themeColor="text1"/>
                <w:sz w:val="24"/>
                <w:szCs w:val="24"/>
              </w:rPr>
              <w:t>INTERÉS</w:t>
            </w: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7806FED8" w:rsidP="67B534C7" w:rsidRDefault="27A1311C" w14:paraId="6633FE03" w14:textId="29F54FF6">
            <w:pPr>
              <w:jc w:val="center"/>
              <w:cnfStyle w:val="100000000000" w:firstRow="1" w:lastRow="0" w:firstColumn="0" w:lastColumn="0" w:oddVBand="0" w:evenVBand="0" w:oddHBand="0" w:evenHBand="0" w:firstRowFirstColumn="0" w:firstRowLastColumn="0" w:lastRowFirstColumn="0" w:lastRowLastColumn="0"/>
              <w:rPr>
                <w:rFonts w:ascii="Garamond" w:hAnsi="Garamond" w:eastAsia="Calibri" w:cs="Calibri"/>
                <w:b w:val="0"/>
                <w:bCs w:val="0"/>
                <w:color w:val="000000" w:themeColor="text1"/>
                <w:sz w:val="24"/>
                <w:szCs w:val="24"/>
              </w:rPr>
            </w:pPr>
            <w:r w:rsidRPr="007A165D">
              <w:rPr>
                <w:rFonts w:ascii="Garamond" w:hAnsi="Garamond" w:eastAsia="Calibri" w:cs="Calibri"/>
                <w:color w:val="000000" w:themeColor="text1"/>
                <w:sz w:val="24"/>
                <w:szCs w:val="24"/>
              </w:rPr>
              <w:t>PODER</w:t>
            </w: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4B0ED43E" w14:textId="11DBDA6E">
            <w:pPr>
              <w:jc w:val="center"/>
              <w:cnfStyle w:val="100000000000" w:firstRow="1"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POSICIÓN</w:t>
            </w:r>
          </w:p>
        </w:tc>
      </w:tr>
      <w:tr w:rsidRPr="007A165D" w:rsidR="20E96EDE" w:rsidTr="73803061" w14:paraId="6D92E896"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6B5CCF6" w14:paraId="3B76F573" w14:textId="78B0B9D7">
            <w:pPr>
              <w:jc w:val="center"/>
              <w:rPr>
                <w:rFonts w:ascii="Garamond" w:hAnsi="Garamond"/>
                <w:sz w:val="24"/>
                <w:szCs w:val="24"/>
              </w:rPr>
            </w:pPr>
            <w:r w:rsidRPr="007A165D">
              <w:rPr>
                <w:rFonts w:ascii="Garamond" w:hAnsi="Garamond" w:eastAsia="Calibri" w:cs="Calibri"/>
                <w:b w:val="0"/>
                <w:bCs w:val="0"/>
                <w:color w:val="000000" w:themeColor="text1"/>
                <w:sz w:val="24"/>
                <w:szCs w:val="24"/>
              </w:rPr>
              <w:t>1</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10BDA73D" w14:textId="09BEAF3A">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246ADA1A" w14:textId="3F59D337">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Barras Populares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1FC3A6FC" w14:textId="520442E9">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7D9FD8C5" w14:textId="0FCBD565">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73803061" w:rsidRDefault="16B5CCF6" w14:paraId="0C0986FD" w14:textId="6D6E9940">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themeTint="FF" w:themeShade="FF"/>
                <w:sz w:val="24"/>
                <w:szCs w:val="24"/>
              </w:rPr>
            </w:pPr>
          </w:p>
        </w:tc>
      </w:tr>
      <w:tr w:rsidRPr="007A165D" w:rsidR="20E96EDE" w:rsidTr="73803061" w14:paraId="1618D7FC"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6B5CCF6" w14:paraId="46D3CE25" w14:textId="0DED017F">
            <w:pPr>
              <w:jc w:val="center"/>
              <w:rPr>
                <w:rFonts w:ascii="Garamond" w:hAnsi="Garamond"/>
                <w:sz w:val="24"/>
                <w:szCs w:val="24"/>
              </w:rPr>
            </w:pPr>
            <w:r w:rsidRPr="007A165D">
              <w:rPr>
                <w:rFonts w:ascii="Garamond" w:hAnsi="Garamond" w:eastAsia="Calibri" w:cs="Calibri"/>
                <w:b w:val="0"/>
                <w:bCs w:val="0"/>
                <w:color w:val="000000" w:themeColor="text1"/>
                <w:sz w:val="24"/>
                <w:szCs w:val="24"/>
              </w:rPr>
              <w:t>2</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5934746B" w14:textId="1228B874">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25755D64" w14:textId="0A25D012">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Barras Tradicionales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2F48D1D0" w14:textId="4BD92F9B">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4F359D4E" w14:textId="7B19E764">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73803061" w:rsidRDefault="16B5CCF6" w14:paraId="6D3F9A1C" w14:textId="0A2DCE67">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themeTint="FF" w:themeShade="FF"/>
                <w:sz w:val="24"/>
                <w:szCs w:val="24"/>
              </w:rPr>
            </w:pPr>
          </w:p>
        </w:tc>
      </w:tr>
      <w:tr w:rsidRPr="007A165D" w:rsidR="20E96EDE" w:rsidTr="73803061" w14:paraId="09176F31"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6B5CCF6" w14:paraId="6F0685B5" w14:textId="6E13C508">
            <w:pPr>
              <w:jc w:val="center"/>
              <w:rPr>
                <w:rFonts w:ascii="Garamond" w:hAnsi="Garamond"/>
                <w:sz w:val="24"/>
                <w:szCs w:val="24"/>
              </w:rPr>
            </w:pPr>
            <w:r w:rsidRPr="007A165D">
              <w:rPr>
                <w:rFonts w:ascii="Garamond" w:hAnsi="Garamond" w:eastAsia="Calibri" w:cs="Calibri"/>
                <w:b w:val="0"/>
                <w:bCs w:val="0"/>
                <w:color w:val="000000" w:themeColor="text1"/>
                <w:sz w:val="24"/>
                <w:szCs w:val="24"/>
              </w:rPr>
              <w:t>3</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359A0BA1" w14:textId="523AEF73">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4CBE8991" w14:textId="5E90A1AF">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 xml:space="preserve">Organizaciones y Colectivos de Mujeres aficionadas  </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370AEFCE" w14:textId="421E86B1">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2860631A" w14:textId="320FD8AC">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73803061" w:rsidRDefault="16B5CCF6" w14:paraId="21BDCF37" w14:textId="75937697">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themeTint="FF" w:themeShade="FF"/>
                <w:sz w:val="24"/>
                <w:szCs w:val="24"/>
              </w:rPr>
            </w:pPr>
          </w:p>
        </w:tc>
      </w:tr>
      <w:tr w:rsidRPr="007A165D" w:rsidR="20E96EDE" w:rsidTr="73803061" w14:paraId="35232D80"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6B5CCF6" w14:paraId="4AE4A54F" w14:textId="57F73321">
            <w:pPr>
              <w:jc w:val="center"/>
              <w:rPr>
                <w:rFonts w:ascii="Garamond" w:hAnsi="Garamond"/>
                <w:sz w:val="24"/>
                <w:szCs w:val="24"/>
              </w:rPr>
            </w:pPr>
            <w:r w:rsidRPr="007A165D">
              <w:rPr>
                <w:rFonts w:ascii="Garamond" w:hAnsi="Garamond" w:eastAsia="Calibri" w:cs="Calibri"/>
                <w:b w:val="0"/>
                <w:bCs w:val="0"/>
                <w:color w:val="000000" w:themeColor="text1"/>
                <w:sz w:val="24"/>
                <w:szCs w:val="24"/>
              </w:rPr>
              <w:t>4</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0D69811D" w14:textId="5EA75FC8">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7E21DE26" w14:textId="76E8EF35">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r w:rsidRPr="007A165D">
              <w:rPr>
                <w:rFonts w:ascii="Garamond" w:hAnsi="Garamond" w:eastAsia="Calibri" w:cs="Calibri"/>
                <w:color w:val="000000" w:themeColor="text1"/>
                <w:sz w:val="24"/>
                <w:szCs w:val="24"/>
              </w:rPr>
              <w:t xml:space="preserve">Aficionados que no </w:t>
            </w:r>
            <w:r w:rsidRPr="007A165D" w:rsidR="5C618280">
              <w:rPr>
                <w:rFonts w:ascii="Garamond" w:hAnsi="Garamond" w:eastAsia="Calibri" w:cs="Calibri"/>
                <w:color w:val="000000" w:themeColor="text1"/>
                <w:sz w:val="24"/>
                <w:szCs w:val="24"/>
              </w:rPr>
              <w:t>pertenecen</w:t>
            </w:r>
            <w:r w:rsidRPr="007A165D">
              <w:rPr>
                <w:rFonts w:ascii="Garamond" w:hAnsi="Garamond" w:eastAsia="Calibri" w:cs="Calibri"/>
                <w:color w:val="000000" w:themeColor="text1"/>
                <w:sz w:val="24"/>
                <w:szCs w:val="24"/>
              </w:rPr>
              <w:t xml:space="preserve"> a </w:t>
            </w:r>
            <w:r w:rsidRPr="007A165D" w:rsidR="6E259132">
              <w:rPr>
                <w:rFonts w:ascii="Garamond" w:hAnsi="Garamond" w:eastAsia="Calibri" w:cs="Calibri"/>
                <w:color w:val="000000" w:themeColor="text1"/>
                <w:sz w:val="24"/>
                <w:szCs w:val="24"/>
              </w:rPr>
              <w:t>barras</w:t>
            </w:r>
            <w:r w:rsidRPr="007A165D">
              <w:rPr>
                <w:rFonts w:ascii="Garamond" w:hAnsi="Garamond" w:eastAsia="Calibri" w:cs="Calibri"/>
                <w:color w:val="000000" w:themeColor="text1"/>
                <w:sz w:val="24"/>
                <w:szCs w:val="24"/>
              </w:rPr>
              <w:t xml:space="preserve"> popular</w:t>
            </w:r>
            <w:r w:rsidRPr="007A165D" w:rsidR="7F77CCC3">
              <w:rPr>
                <w:rFonts w:ascii="Garamond" w:hAnsi="Garamond" w:eastAsia="Calibri" w:cs="Calibri"/>
                <w:color w:val="000000" w:themeColor="text1"/>
                <w:sz w:val="24"/>
                <w:szCs w:val="24"/>
              </w:rPr>
              <w:t xml:space="preserve">es </w:t>
            </w:r>
            <w:r w:rsidRPr="007A165D">
              <w:rPr>
                <w:rFonts w:ascii="Garamond" w:hAnsi="Garamond" w:eastAsia="Calibri" w:cs="Calibri"/>
                <w:color w:val="000000" w:themeColor="text1"/>
                <w:sz w:val="24"/>
                <w:szCs w:val="24"/>
              </w:rPr>
              <w:t>o tradicional</w:t>
            </w:r>
            <w:r w:rsidRPr="007A165D" w:rsidR="42DCCA9D">
              <w:rPr>
                <w:rFonts w:ascii="Garamond" w:hAnsi="Garamond" w:eastAsia="Calibri" w:cs="Calibri"/>
                <w:color w:val="000000" w:themeColor="text1"/>
                <w:sz w:val="24"/>
                <w:szCs w:val="24"/>
              </w:rPr>
              <w:t>es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0ADEABF0" w14:textId="5671B1E3">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43D64E56" w14:textId="1F3D0A7A">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73803061" w:rsidRDefault="16B5CCF6" w14:paraId="1BA3986C" w14:textId="73CD1851">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themeTint="FF" w:themeShade="FF"/>
                <w:sz w:val="24"/>
                <w:szCs w:val="24"/>
              </w:rPr>
            </w:pPr>
          </w:p>
        </w:tc>
      </w:tr>
      <w:tr w:rsidRPr="007A165D" w:rsidR="20E96EDE" w:rsidTr="73803061" w14:paraId="54120ECC"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6B5CCF6" w14:paraId="15C47A2A" w14:textId="464188FD">
            <w:pPr>
              <w:jc w:val="center"/>
              <w:rPr>
                <w:rFonts w:ascii="Garamond" w:hAnsi="Garamond"/>
                <w:sz w:val="24"/>
                <w:szCs w:val="24"/>
              </w:rPr>
            </w:pPr>
            <w:r w:rsidRPr="007A165D">
              <w:rPr>
                <w:rFonts w:ascii="Garamond" w:hAnsi="Garamond" w:eastAsia="Calibri" w:cs="Calibri"/>
                <w:b w:val="0"/>
                <w:bCs w:val="0"/>
                <w:color w:val="000000" w:themeColor="text1"/>
                <w:sz w:val="24"/>
                <w:szCs w:val="24"/>
              </w:rPr>
              <w:t>5</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20390BAC" w14:textId="633C4ECE">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60611626" w14:textId="7ADFAF7A">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Organizaciones Sociales que promueven el barrismo social como herramienta</w:t>
            </w:r>
            <w:r w:rsidRPr="007A165D" w:rsidR="02F34C24">
              <w:rPr>
                <w:rFonts w:ascii="Garamond" w:hAnsi="Garamond" w:eastAsia="Calibri" w:cs="Calibri"/>
                <w:color w:val="000000" w:themeColor="text1"/>
                <w:sz w:val="24"/>
                <w:szCs w:val="24"/>
              </w:rPr>
              <w:t xml:space="preserve"> </w:t>
            </w:r>
            <w:r w:rsidRPr="007A165D">
              <w:rPr>
                <w:rFonts w:ascii="Garamond" w:hAnsi="Garamond" w:eastAsia="Calibri" w:cs="Calibri"/>
                <w:color w:val="000000" w:themeColor="text1"/>
                <w:sz w:val="24"/>
                <w:szCs w:val="24"/>
              </w:rPr>
              <w:t>de transformación social</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7717AB87" w14:textId="71B200ED">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145B26A7" w14:textId="0CE066C1">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73803061" w:rsidRDefault="16B5CCF6" w14:paraId="2168D2D6" w14:textId="5DCD4AF3">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themeTint="FF" w:themeShade="FF"/>
                <w:sz w:val="24"/>
                <w:szCs w:val="24"/>
              </w:rPr>
            </w:pPr>
          </w:p>
        </w:tc>
      </w:tr>
      <w:tr w:rsidRPr="007A165D" w:rsidR="20E96EDE" w:rsidTr="73803061" w14:paraId="2DAC861E"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6B5CCF6" w14:paraId="4F8954E2" w14:textId="580BF6D9">
            <w:pPr>
              <w:jc w:val="center"/>
              <w:rPr>
                <w:rFonts w:ascii="Garamond" w:hAnsi="Garamond"/>
                <w:sz w:val="24"/>
                <w:szCs w:val="24"/>
              </w:rPr>
            </w:pPr>
            <w:r w:rsidRPr="007A165D">
              <w:rPr>
                <w:rFonts w:ascii="Garamond" w:hAnsi="Garamond" w:eastAsia="Calibri" w:cs="Calibri"/>
                <w:b w:val="0"/>
                <w:bCs w:val="0"/>
                <w:color w:val="000000" w:themeColor="text1"/>
                <w:sz w:val="24"/>
                <w:szCs w:val="24"/>
              </w:rPr>
              <w:t>6</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3592E56D" w14:textId="5B7357D9">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5BB4858E" w:rsidP="67B534C7" w:rsidRDefault="5F62C6EA" w14:paraId="7C3ACA19" w14:textId="30E5A90A">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Instancias</w:t>
            </w:r>
            <w:r w:rsidRPr="007A165D" w:rsidR="16B5CCF6">
              <w:rPr>
                <w:rFonts w:ascii="Garamond" w:hAnsi="Garamond" w:eastAsia="Calibri" w:cs="Calibri"/>
                <w:color w:val="000000" w:themeColor="text1"/>
                <w:sz w:val="24"/>
                <w:szCs w:val="24"/>
              </w:rPr>
              <w:t xml:space="preserve"> formales de Participación</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78B58378" w14:textId="2566BFB1">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59A7831C" w14:textId="0CAEECBE">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73803061" w:rsidRDefault="16B5CCF6" w14:paraId="1D3619D6" w14:textId="3842D072">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themeTint="FF" w:themeShade="FF"/>
                <w:sz w:val="24"/>
                <w:szCs w:val="24"/>
              </w:rPr>
            </w:pPr>
          </w:p>
        </w:tc>
      </w:tr>
      <w:tr w:rsidRPr="007A165D" w:rsidR="20E96EDE" w:rsidTr="73803061" w14:paraId="5F04C4ED"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6B5CCF6" w14:paraId="7C8252B0" w14:textId="33B16DED">
            <w:pPr>
              <w:jc w:val="center"/>
              <w:rPr>
                <w:rFonts w:ascii="Garamond" w:hAnsi="Garamond"/>
                <w:sz w:val="24"/>
                <w:szCs w:val="24"/>
              </w:rPr>
            </w:pPr>
            <w:r w:rsidRPr="007A165D">
              <w:rPr>
                <w:rFonts w:ascii="Garamond" w:hAnsi="Garamond" w:eastAsia="Calibri" w:cs="Calibri"/>
                <w:b w:val="0"/>
                <w:bCs w:val="0"/>
                <w:color w:val="000000" w:themeColor="text1"/>
                <w:sz w:val="24"/>
                <w:szCs w:val="24"/>
              </w:rPr>
              <w:t>7</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248E5E49" w14:textId="128C7BF1">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4AA9E4F4" w14:textId="73937955">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r w:rsidRPr="73803061" w:rsidR="34DE62E3">
              <w:rPr>
                <w:rFonts w:ascii="Garamond" w:hAnsi="Garamond" w:eastAsia="Calibri" w:cs="Calibri"/>
                <w:color w:val="000000" w:themeColor="text1" w:themeTint="FF" w:themeShade="FF"/>
                <w:sz w:val="24"/>
                <w:szCs w:val="24"/>
              </w:rPr>
              <w:t>Escuelas de Fútbol deBogotá</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333EE10F" w14:textId="09A0F523">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1F563841" w14:textId="3E342FAE">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73803061" w:rsidRDefault="16B5CCF6" w14:paraId="437A1DEF" w14:textId="4708C423">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themeTint="FF" w:themeShade="FF"/>
                <w:sz w:val="24"/>
                <w:szCs w:val="24"/>
              </w:rPr>
            </w:pPr>
          </w:p>
        </w:tc>
      </w:tr>
      <w:tr w:rsidRPr="007A165D" w:rsidR="20E96EDE" w:rsidTr="73803061" w14:paraId="22505E22"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6B5CCF6" w14:paraId="2C5F3DED" w14:textId="60A47EBF">
            <w:pPr>
              <w:jc w:val="center"/>
              <w:rPr>
                <w:rFonts w:ascii="Garamond" w:hAnsi="Garamond"/>
                <w:sz w:val="24"/>
                <w:szCs w:val="24"/>
              </w:rPr>
            </w:pPr>
            <w:r w:rsidRPr="007A165D">
              <w:rPr>
                <w:rFonts w:ascii="Garamond" w:hAnsi="Garamond" w:eastAsia="Calibri" w:cs="Calibri"/>
                <w:b w:val="0"/>
                <w:bCs w:val="0"/>
                <w:color w:val="000000" w:themeColor="text1"/>
                <w:sz w:val="24"/>
                <w:szCs w:val="24"/>
              </w:rPr>
              <w:t>8</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4379C65B" w14:textId="181F8BC3">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747FD129" w14:textId="5A08FC2B">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r w:rsidRPr="007A165D">
              <w:rPr>
                <w:rFonts w:ascii="Garamond" w:hAnsi="Garamond" w:eastAsia="Calibri" w:cs="Calibri"/>
                <w:color w:val="000000" w:themeColor="text1"/>
                <w:sz w:val="24"/>
                <w:szCs w:val="24"/>
              </w:rPr>
              <w:t xml:space="preserve">Población con Discapacidad integrantes de </w:t>
            </w:r>
            <w:r w:rsidRPr="007A165D" w:rsidR="1549B6F2">
              <w:rPr>
                <w:rFonts w:ascii="Garamond" w:hAnsi="Garamond" w:eastAsia="Calibri" w:cs="Calibri"/>
                <w:color w:val="000000" w:themeColor="text1"/>
                <w:sz w:val="24"/>
                <w:szCs w:val="24"/>
              </w:rPr>
              <w:t>las b</w:t>
            </w:r>
            <w:r w:rsidRPr="007A165D">
              <w:rPr>
                <w:rFonts w:ascii="Garamond" w:hAnsi="Garamond" w:eastAsia="Calibri" w:cs="Calibri"/>
                <w:color w:val="000000" w:themeColor="text1"/>
                <w:sz w:val="24"/>
                <w:szCs w:val="24"/>
              </w:rPr>
              <w:t>arras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7CF156A4" w14:textId="263F08B5">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157EAE19" w14:textId="3CF317EF">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6037A46D" w14:textId="27E08A00">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 xml:space="preserve"> </w:t>
            </w:r>
          </w:p>
        </w:tc>
      </w:tr>
      <w:tr w:rsidRPr="007A165D" w:rsidR="20E96EDE" w:rsidTr="73803061" w14:paraId="3EBBD4F9"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6B5CCF6" w14:paraId="4CDCFA68" w14:textId="69F49C5E">
            <w:pPr>
              <w:jc w:val="center"/>
              <w:rPr>
                <w:rFonts w:ascii="Garamond" w:hAnsi="Garamond"/>
                <w:sz w:val="24"/>
                <w:szCs w:val="24"/>
              </w:rPr>
            </w:pPr>
            <w:r w:rsidRPr="007A165D">
              <w:rPr>
                <w:rFonts w:ascii="Garamond" w:hAnsi="Garamond" w:eastAsia="Calibri" w:cs="Calibri"/>
                <w:b w:val="0"/>
                <w:bCs w:val="0"/>
                <w:color w:val="000000" w:themeColor="text1"/>
                <w:sz w:val="24"/>
                <w:szCs w:val="24"/>
              </w:rPr>
              <w:t>9</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02C3E408" w14:textId="4D7AF145">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30EC2F41" w14:textId="7BAF59A7">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Población con Discapacidad aficionados al fútbol</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1FC1E6A0" w14:textId="688DD648">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7C861C00" w14:textId="39098925">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7F6A4C74" w14:textId="7D168D0A">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 xml:space="preserve"> </w:t>
            </w:r>
          </w:p>
        </w:tc>
      </w:tr>
      <w:tr w:rsidRPr="007A165D" w:rsidR="3E5C6D57" w:rsidTr="73803061" w14:paraId="2BD0624B"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7C5C2587" w:rsidP="3E5C6D57" w:rsidRDefault="7C5C2587" w14:paraId="57B22C09" w14:textId="5B2D422D">
            <w:pPr>
              <w:jc w:val="center"/>
              <w:rPr>
                <w:rFonts w:ascii="Garamond" w:hAnsi="Garamond" w:eastAsia="Calibri" w:cs="Calibri"/>
                <w:b w:val="0"/>
                <w:bCs w:val="0"/>
                <w:color w:val="000000" w:themeColor="text1"/>
                <w:sz w:val="24"/>
                <w:szCs w:val="24"/>
              </w:rPr>
            </w:pPr>
            <w:r w:rsidRPr="007A165D">
              <w:rPr>
                <w:rFonts w:ascii="Garamond" w:hAnsi="Garamond" w:eastAsia="Calibri" w:cs="Calibri"/>
                <w:b w:val="0"/>
                <w:bCs w:val="0"/>
                <w:color w:val="000000" w:themeColor="text1"/>
                <w:sz w:val="24"/>
                <w:szCs w:val="24"/>
              </w:rPr>
              <w:t>10</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7C5C2587" w:rsidP="3E5C6D57" w:rsidRDefault="7C5C2587" w14:paraId="2E67D1FF" w14:textId="59BE3E34">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7C5C2587" w:rsidP="3E5C6D57" w:rsidRDefault="7C5C2587" w14:paraId="2BBEAC0C" w14:textId="23F995FF">
            <w:pPr>
              <w:cnfStyle w:val="000000000000" w:firstRow="0" w:lastRow="0" w:firstColumn="0" w:lastColumn="0" w:oddVBand="0" w:evenVBand="0" w:oddHBand="0" w:evenHBand="0" w:firstRowFirstColumn="0" w:firstRowLastColumn="0" w:lastRowFirstColumn="0" w:lastRowLastColumn="0"/>
              <w:rPr>
                <w:rFonts w:ascii="Garamond" w:hAnsi="Garamond" w:eastAsia="Garamond" w:cs="Garamond"/>
                <w:sz w:val="24"/>
                <w:szCs w:val="24"/>
              </w:rPr>
            </w:pPr>
            <w:r w:rsidRPr="007A165D">
              <w:rPr>
                <w:rFonts w:ascii="Garamond" w:hAnsi="Garamond" w:eastAsia="Garamond" w:cs="Garamond"/>
                <w:sz w:val="24"/>
                <w:szCs w:val="24"/>
              </w:rPr>
              <w:t>Hinchada Flotante</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3E5C6D57" w:rsidP="3E5C6D57" w:rsidRDefault="3E5C6D57" w14:paraId="3D3151D0" w14:textId="654D71CE">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3E5C6D57" w:rsidP="3E5C6D57" w:rsidRDefault="3E5C6D57" w14:paraId="772DDF43" w14:textId="5BBC4E3F">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3E5C6D57" w:rsidP="3E5C6D57" w:rsidRDefault="3E5C6D57" w14:paraId="1A5253AC" w14:textId="6492D10C">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r>
      <w:tr w:rsidRPr="007A165D" w:rsidR="3E5C6D57" w:rsidTr="73803061" w14:paraId="1A2BFD2B"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5B77787F" w:rsidP="3E5C6D57" w:rsidRDefault="5B77787F" w14:paraId="6F45AA84" w14:textId="1D4C2A0F">
            <w:pPr>
              <w:jc w:val="center"/>
              <w:rPr>
                <w:rFonts w:ascii="Garamond" w:hAnsi="Garamond" w:eastAsia="Calibri" w:cs="Calibri"/>
                <w:b w:val="0"/>
                <w:bCs w:val="0"/>
                <w:color w:val="000000" w:themeColor="text1"/>
                <w:sz w:val="24"/>
                <w:szCs w:val="24"/>
              </w:rPr>
            </w:pPr>
            <w:r w:rsidRPr="007A165D">
              <w:rPr>
                <w:rFonts w:ascii="Garamond" w:hAnsi="Garamond" w:eastAsia="Calibri" w:cs="Calibri"/>
                <w:b w:val="0"/>
                <w:bCs w:val="0"/>
                <w:color w:val="000000" w:themeColor="text1"/>
                <w:sz w:val="24"/>
                <w:szCs w:val="24"/>
              </w:rPr>
              <w:t>11</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5B77787F" w:rsidP="3E5C6D57" w:rsidRDefault="5B77787F" w14:paraId="068DF2A4" w14:textId="71493135">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5B77787F" w:rsidP="3E5C6D57" w:rsidRDefault="5B77787F" w14:paraId="14371FDB" w14:textId="03CA7451">
            <w:pPr>
              <w:cnfStyle w:val="000000000000" w:firstRow="0" w:lastRow="0" w:firstColumn="0" w:lastColumn="0" w:oddVBand="0" w:evenVBand="0" w:oddHBand="0" w:evenHBand="0" w:firstRowFirstColumn="0" w:firstRowLastColumn="0" w:lastRowFirstColumn="0" w:lastRowLastColumn="0"/>
              <w:rPr>
                <w:rFonts w:ascii="Garamond" w:hAnsi="Garamond" w:eastAsia="Garamond" w:cs="Garamond"/>
                <w:sz w:val="24"/>
                <w:szCs w:val="24"/>
              </w:rPr>
            </w:pPr>
            <w:r w:rsidRPr="007A165D">
              <w:rPr>
                <w:rFonts w:ascii="Garamond" w:hAnsi="Garamond" w:eastAsia="Garamond" w:cs="Garamond"/>
                <w:sz w:val="24"/>
                <w:szCs w:val="24"/>
              </w:rPr>
              <w:t>Familias de los barristas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3E5C6D57" w:rsidP="3E5C6D57" w:rsidRDefault="3E5C6D57" w14:paraId="435D9266" w14:textId="1F1570AE">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3E5C6D57" w:rsidP="3E5C6D57" w:rsidRDefault="3E5C6D57" w14:paraId="128F08F4" w14:textId="2D1CBB8F">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3E5C6D57" w:rsidP="3E5C6D57" w:rsidRDefault="3E5C6D57" w14:paraId="3F572757" w14:textId="22E7C338">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r>
      <w:tr w:rsidRPr="007A165D" w:rsidR="20E96EDE" w:rsidTr="73803061" w14:paraId="553F8F85"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10C0978A" w14:textId="724C9259">
            <w:pPr>
              <w:jc w:val="center"/>
              <w:rPr>
                <w:rFonts w:ascii="Garamond" w:hAnsi="Garamond"/>
                <w:sz w:val="24"/>
                <w:szCs w:val="24"/>
              </w:rPr>
            </w:pPr>
            <w:r w:rsidRPr="007A165D">
              <w:rPr>
                <w:rFonts w:ascii="Garamond" w:hAnsi="Garamond" w:eastAsia="Calibri" w:cs="Calibri"/>
                <w:b w:val="0"/>
                <w:bCs w:val="0"/>
                <w:color w:val="000000" w:themeColor="text1"/>
                <w:sz w:val="24"/>
                <w:szCs w:val="24"/>
              </w:rPr>
              <w:lastRenderedPageBreak/>
              <w:t>1</w:t>
            </w:r>
            <w:r w:rsidRPr="007A165D" w:rsidR="052FAED8">
              <w:rPr>
                <w:rFonts w:ascii="Garamond" w:hAnsi="Garamond" w:eastAsia="Calibri" w:cs="Calibri"/>
                <w:b w:val="0"/>
                <w:bCs w:val="0"/>
                <w:color w:val="000000" w:themeColor="text1"/>
                <w:sz w:val="24"/>
                <w:szCs w:val="24"/>
              </w:rPr>
              <w:t>2</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6F5162A4" w14:textId="700E2027">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r w:rsidRPr="007A165D">
              <w:rPr>
                <w:rFonts w:ascii="Garamond" w:hAnsi="Garamond" w:eastAsia="Calibri" w:cs="Calibri"/>
                <w:color w:val="000000" w:themeColor="text1"/>
                <w:sz w:val="24"/>
                <w:szCs w:val="24"/>
              </w:rPr>
              <w:t xml:space="preserve"> </w:t>
            </w:r>
            <w:r w:rsidRPr="007A165D" w:rsidR="67DD91E8">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70AAEACD" w:rsidP="67B534C7" w:rsidRDefault="68BCBA59" w14:paraId="4FC41EC8" w14:textId="11CA922F">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r w:rsidRPr="007A165D">
              <w:rPr>
                <w:rFonts w:ascii="Garamond" w:hAnsi="Garamond" w:eastAsia="Calibri" w:cs="Calibri"/>
                <w:color w:val="000000" w:themeColor="text1"/>
                <w:sz w:val="24"/>
                <w:szCs w:val="24"/>
              </w:rPr>
              <w:t>C</w:t>
            </w:r>
            <w:r w:rsidRPr="007A165D" w:rsidR="16B5CCF6">
              <w:rPr>
                <w:rFonts w:ascii="Garamond" w:hAnsi="Garamond" w:eastAsia="Calibri" w:cs="Calibri"/>
                <w:color w:val="000000" w:themeColor="text1"/>
                <w:sz w:val="24"/>
                <w:szCs w:val="24"/>
              </w:rPr>
              <w:t xml:space="preserve">iudadanía </w:t>
            </w:r>
            <w:r w:rsidRPr="007A165D" w:rsidR="104EDC10">
              <w:rPr>
                <w:rFonts w:ascii="Garamond" w:hAnsi="Garamond" w:eastAsia="Calibri" w:cs="Calibri"/>
                <w:color w:val="000000" w:themeColor="text1"/>
                <w:sz w:val="24"/>
                <w:szCs w:val="24"/>
              </w:rPr>
              <w:t xml:space="preserve">en </w:t>
            </w:r>
            <w:r w:rsidRPr="007A165D" w:rsidR="16B5CCF6">
              <w:rPr>
                <w:rFonts w:ascii="Garamond" w:hAnsi="Garamond" w:eastAsia="Calibri" w:cs="Calibri"/>
                <w:color w:val="000000" w:themeColor="text1"/>
                <w:sz w:val="24"/>
                <w:szCs w:val="24"/>
              </w:rPr>
              <w:t xml:space="preserve">general </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6CCBE87C" w14:textId="1BCD8B83">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23ABE36D" w14:textId="0F7520BA">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5D028216" w14:textId="71808F29">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 xml:space="preserve"> </w:t>
            </w:r>
          </w:p>
        </w:tc>
      </w:tr>
      <w:tr w:rsidRPr="007A165D" w:rsidR="20E96EDE" w:rsidTr="73803061" w14:paraId="2EBB41B1"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081EC747" w14:textId="110C96F7">
            <w:pPr>
              <w:jc w:val="center"/>
              <w:rPr>
                <w:rFonts w:ascii="Garamond" w:hAnsi="Garamond"/>
                <w:sz w:val="24"/>
                <w:szCs w:val="24"/>
              </w:rPr>
            </w:pPr>
            <w:r w:rsidRPr="007A165D">
              <w:rPr>
                <w:rFonts w:ascii="Garamond" w:hAnsi="Garamond" w:eastAsia="Calibri" w:cs="Calibri"/>
                <w:b w:val="0"/>
                <w:bCs w:val="0"/>
                <w:color w:val="000000" w:themeColor="text1"/>
                <w:sz w:val="24"/>
                <w:szCs w:val="24"/>
              </w:rPr>
              <w:t>1</w:t>
            </w:r>
            <w:r w:rsidRPr="007A165D" w:rsidR="044EA206">
              <w:rPr>
                <w:rFonts w:ascii="Garamond" w:hAnsi="Garamond" w:eastAsia="Calibri" w:cs="Calibri"/>
                <w:b w:val="0"/>
                <w:bCs w:val="0"/>
                <w:color w:val="000000" w:themeColor="text1"/>
                <w:sz w:val="24"/>
                <w:szCs w:val="24"/>
              </w:rPr>
              <w:t>3</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4580A229" w14:textId="67FB06B8">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Privado</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39EDF6E5" w14:textId="5D428DBA">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Mesa de Expertos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375476BC" w14:textId="348787CB">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0F71B720" w14:textId="6E3B9464">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312D2D95" w14:textId="246EBA44">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Neutral</w:t>
            </w:r>
          </w:p>
        </w:tc>
      </w:tr>
      <w:tr w:rsidRPr="007A165D" w:rsidR="20E96EDE" w:rsidTr="73803061" w14:paraId="4038D8B5"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41909CA4" w14:textId="76F0BE80">
            <w:pPr>
              <w:jc w:val="center"/>
              <w:rPr>
                <w:rFonts w:ascii="Garamond" w:hAnsi="Garamond"/>
                <w:sz w:val="24"/>
                <w:szCs w:val="24"/>
              </w:rPr>
            </w:pPr>
            <w:r w:rsidRPr="007A165D">
              <w:rPr>
                <w:rFonts w:ascii="Garamond" w:hAnsi="Garamond" w:eastAsia="Calibri" w:cs="Calibri"/>
                <w:b w:val="0"/>
                <w:bCs w:val="0"/>
                <w:color w:val="000000" w:themeColor="text1"/>
                <w:sz w:val="24"/>
                <w:szCs w:val="24"/>
              </w:rPr>
              <w:t>1</w:t>
            </w:r>
            <w:r w:rsidRPr="007A165D" w:rsidR="66F710CA">
              <w:rPr>
                <w:rFonts w:ascii="Garamond" w:hAnsi="Garamond" w:eastAsia="Calibri" w:cs="Calibri"/>
                <w:b w:val="0"/>
                <w:bCs w:val="0"/>
                <w:color w:val="000000" w:themeColor="text1"/>
                <w:sz w:val="24"/>
                <w:szCs w:val="24"/>
              </w:rPr>
              <w:t>4</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3C261E79" w14:textId="5AF5BCA5">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4E0B86F0" w14:textId="1AA784CC">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Vendedores Informales aledaños a los estadios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1871D442" w14:textId="555A3B90">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1D1FEBC2" w14:textId="0BE4AB56">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0D505BCB" w14:textId="571F60D5">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Aliado y Contradictor</w:t>
            </w:r>
          </w:p>
        </w:tc>
      </w:tr>
      <w:tr w:rsidRPr="007A165D" w:rsidR="20E96EDE" w:rsidTr="73803061" w14:paraId="45019C99"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4D57BBCD" w14:textId="5BC5B21E">
            <w:pPr>
              <w:jc w:val="center"/>
              <w:rPr>
                <w:rFonts w:ascii="Garamond" w:hAnsi="Garamond"/>
                <w:sz w:val="24"/>
                <w:szCs w:val="24"/>
              </w:rPr>
            </w:pPr>
            <w:r w:rsidRPr="007A165D">
              <w:rPr>
                <w:rFonts w:ascii="Garamond" w:hAnsi="Garamond" w:eastAsia="Calibri" w:cs="Calibri"/>
                <w:b w:val="0"/>
                <w:bCs w:val="0"/>
                <w:color w:val="000000" w:themeColor="text1"/>
                <w:sz w:val="24"/>
                <w:szCs w:val="24"/>
              </w:rPr>
              <w:t>1</w:t>
            </w:r>
            <w:r w:rsidRPr="007A165D" w:rsidR="23D93046">
              <w:rPr>
                <w:rFonts w:ascii="Garamond" w:hAnsi="Garamond" w:eastAsia="Calibri" w:cs="Calibri"/>
                <w:b w:val="0"/>
                <w:bCs w:val="0"/>
                <w:color w:val="000000" w:themeColor="text1"/>
                <w:sz w:val="24"/>
                <w:szCs w:val="24"/>
              </w:rPr>
              <w:t>5</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1609A530" w14:textId="4C3BB8D3">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157D3668" w14:textId="1C8B2814">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 xml:space="preserve">Vecinos residentes y comerciantes aledaños a los estadios </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747718D5" w14:textId="5E2064C4">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246D9A45" w14:textId="56D55980">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5EC2D678" w14:textId="4ED2C6AC">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Contradictor</w:t>
            </w:r>
          </w:p>
        </w:tc>
      </w:tr>
      <w:tr w:rsidRPr="007A165D" w:rsidR="20E96EDE" w:rsidTr="73803061" w14:paraId="5B5C7B4F"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05902D25" w14:textId="60BD6AB2">
            <w:pPr>
              <w:jc w:val="center"/>
              <w:rPr>
                <w:rFonts w:ascii="Garamond" w:hAnsi="Garamond"/>
                <w:sz w:val="24"/>
                <w:szCs w:val="24"/>
              </w:rPr>
            </w:pPr>
            <w:r w:rsidRPr="007A165D">
              <w:rPr>
                <w:rFonts w:ascii="Garamond" w:hAnsi="Garamond" w:eastAsia="Calibri" w:cs="Calibri"/>
                <w:b w:val="0"/>
                <w:bCs w:val="0"/>
                <w:color w:val="000000" w:themeColor="text1"/>
                <w:sz w:val="24"/>
                <w:szCs w:val="24"/>
              </w:rPr>
              <w:t>1</w:t>
            </w:r>
            <w:r w:rsidRPr="007A165D" w:rsidR="72CB55BE">
              <w:rPr>
                <w:rFonts w:ascii="Garamond" w:hAnsi="Garamond" w:eastAsia="Calibri" w:cs="Calibri"/>
                <w:b w:val="0"/>
                <w:bCs w:val="0"/>
                <w:color w:val="000000" w:themeColor="text1"/>
                <w:sz w:val="24"/>
                <w:szCs w:val="24"/>
              </w:rPr>
              <w:t>6</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5D0D4283" w14:textId="76273D0A">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Social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0D21FB16" w14:textId="766396BC">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Juntas de Acción Comunal con mayor presencia de aficionados y zonas aledañas a los estadios.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6A9D79F6" w14:textId="2068F6FC">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30A63F70" w14:textId="3E905BA5">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39A6355E" w14:textId="50C0383B">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Aliado y Contradictor</w:t>
            </w:r>
          </w:p>
        </w:tc>
      </w:tr>
      <w:tr w:rsidRPr="007A165D" w:rsidR="20E96EDE" w:rsidTr="73803061" w14:paraId="1E9E7910"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2113C81E" w14:textId="1E4B8498">
            <w:pPr>
              <w:jc w:val="center"/>
              <w:rPr>
                <w:rFonts w:ascii="Garamond" w:hAnsi="Garamond"/>
                <w:sz w:val="24"/>
                <w:szCs w:val="24"/>
              </w:rPr>
            </w:pPr>
            <w:r w:rsidRPr="007A165D">
              <w:rPr>
                <w:rFonts w:ascii="Garamond" w:hAnsi="Garamond" w:eastAsia="Calibri" w:cs="Calibri"/>
                <w:b w:val="0"/>
                <w:bCs w:val="0"/>
                <w:color w:val="000000" w:themeColor="text1"/>
                <w:sz w:val="24"/>
                <w:szCs w:val="24"/>
              </w:rPr>
              <w:t>1</w:t>
            </w:r>
            <w:r w:rsidRPr="007A165D" w:rsidR="7B42EE5E">
              <w:rPr>
                <w:rFonts w:ascii="Garamond" w:hAnsi="Garamond" w:eastAsia="Calibri" w:cs="Calibri"/>
                <w:b w:val="0"/>
                <w:bCs w:val="0"/>
                <w:color w:val="000000" w:themeColor="text1"/>
                <w:sz w:val="24"/>
                <w:szCs w:val="24"/>
              </w:rPr>
              <w:t>7</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4B919BB8" w14:textId="4BAEFC9E">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Privado</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304AB1BA" w14:textId="29480AAB">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Directivos de Clubes Deportivos Profesionales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6EA5B28F" w14:textId="7339C627">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7CD113C2" w14:textId="21A3F2FF">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42623BBA" w14:textId="7C2AF378">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Aliado</w:t>
            </w:r>
          </w:p>
        </w:tc>
      </w:tr>
      <w:tr w:rsidRPr="007A165D" w:rsidR="20E96EDE" w:rsidTr="73803061" w14:paraId="60C0E843"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086E4583" w14:textId="59447A33">
            <w:pPr>
              <w:jc w:val="center"/>
              <w:rPr>
                <w:rFonts w:ascii="Garamond" w:hAnsi="Garamond"/>
                <w:sz w:val="24"/>
                <w:szCs w:val="24"/>
              </w:rPr>
            </w:pPr>
            <w:r w:rsidRPr="007A165D">
              <w:rPr>
                <w:rFonts w:ascii="Garamond" w:hAnsi="Garamond" w:eastAsia="Calibri" w:cs="Calibri"/>
                <w:b w:val="0"/>
                <w:bCs w:val="0"/>
                <w:color w:val="000000" w:themeColor="text1"/>
                <w:sz w:val="24"/>
                <w:szCs w:val="24"/>
              </w:rPr>
              <w:t>1</w:t>
            </w:r>
            <w:r w:rsidRPr="007A165D" w:rsidR="7046B5AA">
              <w:rPr>
                <w:rFonts w:ascii="Garamond" w:hAnsi="Garamond" w:eastAsia="Calibri" w:cs="Calibri"/>
                <w:b w:val="0"/>
                <w:bCs w:val="0"/>
                <w:color w:val="000000" w:themeColor="text1"/>
                <w:sz w:val="24"/>
                <w:szCs w:val="24"/>
              </w:rPr>
              <w:t>8</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2C4F573E" w14:textId="2446BC0F">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Privado</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46347E74" w14:textId="7F474F9A">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Asociación Colombiana de Futbolistas Profesionales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627C91B4" w14:textId="79B87A56">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6D7C5FB6" w14:textId="3B13B886">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6E4B9673" w14:textId="4387B324">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Neutral</w:t>
            </w:r>
          </w:p>
        </w:tc>
      </w:tr>
      <w:tr w:rsidRPr="007A165D" w:rsidR="20E96EDE" w:rsidTr="73803061" w14:paraId="2ADA5422"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1E192CF0" w14:textId="1AD858AB">
            <w:pPr>
              <w:jc w:val="center"/>
              <w:rPr>
                <w:rFonts w:ascii="Garamond" w:hAnsi="Garamond"/>
                <w:sz w:val="24"/>
                <w:szCs w:val="24"/>
              </w:rPr>
            </w:pPr>
            <w:r w:rsidRPr="007A165D">
              <w:rPr>
                <w:rFonts w:ascii="Garamond" w:hAnsi="Garamond" w:eastAsia="Calibri" w:cs="Calibri"/>
                <w:b w:val="0"/>
                <w:bCs w:val="0"/>
                <w:color w:val="000000" w:themeColor="text1"/>
                <w:sz w:val="24"/>
                <w:szCs w:val="24"/>
              </w:rPr>
              <w:t>1</w:t>
            </w:r>
            <w:r w:rsidRPr="007A165D" w:rsidR="52C0B521">
              <w:rPr>
                <w:rFonts w:ascii="Garamond" w:hAnsi="Garamond" w:eastAsia="Calibri" w:cs="Calibri"/>
                <w:b w:val="0"/>
                <w:bCs w:val="0"/>
                <w:color w:val="000000" w:themeColor="text1"/>
                <w:sz w:val="24"/>
                <w:szCs w:val="24"/>
              </w:rPr>
              <w:t>9</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2691B0E4" w14:textId="65DFBD09">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Privado</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3CA1B508" w14:textId="0C2F2D72">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Medios de Comunicación Tradicionales y Alternativos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4DCA4CEE" w14:textId="594C72BB">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4F9490CB" w14:textId="7C7F7846">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01B7A6FA" w14:textId="36EC9868">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Neutral</w:t>
            </w:r>
          </w:p>
        </w:tc>
      </w:tr>
      <w:tr w:rsidRPr="007A165D" w:rsidR="20E96EDE" w:rsidTr="73803061" w14:paraId="7C22F9DB"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339D5316" w14:paraId="61C2CAF1" w14:textId="5822ABC9">
            <w:pPr>
              <w:jc w:val="center"/>
              <w:rPr>
                <w:rFonts w:ascii="Garamond" w:hAnsi="Garamond" w:eastAsia="Calibri" w:cs="Calibri"/>
                <w:b w:val="0"/>
                <w:color w:val="000000" w:themeColor="text1"/>
                <w:sz w:val="24"/>
                <w:szCs w:val="24"/>
              </w:rPr>
            </w:pPr>
            <w:r w:rsidRPr="007A165D">
              <w:rPr>
                <w:rFonts w:ascii="Garamond" w:hAnsi="Garamond" w:eastAsia="Calibri" w:cs="Calibri"/>
                <w:b w:val="0"/>
                <w:bCs w:val="0"/>
                <w:color w:val="000000" w:themeColor="text1"/>
                <w:sz w:val="24"/>
                <w:szCs w:val="24"/>
              </w:rPr>
              <w:t>20</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46627515" w14:paraId="63AEB932" w14:textId="4146F2DE">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Público/</w:t>
            </w:r>
            <w:r w:rsidRPr="007A165D" w:rsidR="16B5CCF6">
              <w:rPr>
                <w:rFonts w:ascii="Garamond" w:hAnsi="Garamond" w:eastAsia="Calibri" w:cs="Calibri"/>
                <w:color w:val="000000" w:themeColor="text1"/>
                <w:sz w:val="24"/>
                <w:szCs w:val="24"/>
              </w:rPr>
              <w:t>Privado</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3BE4567" w14:paraId="3B167251" w14:textId="65B93CC8">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sz w:val="24"/>
                <w:szCs w:val="24"/>
              </w:rPr>
            </w:pPr>
            <w:r w:rsidRPr="007A165D">
              <w:rPr>
                <w:rFonts w:ascii="Garamond" w:hAnsi="Garamond" w:eastAsia="Calibri" w:cs="Calibri"/>
                <w:sz w:val="24"/>
                <w:szCs w:val="24"/>
              </w:rPr>
              <w:t>Administradores de escenarios deportivos</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5757A3DF" w14:textId="6CD848EA">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5D746767" w14:textId="32C9DB79">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4BB9FC36" w14:textId="7EF76DBD">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 xml:space="preserve"> </w:t>
            </w:r>
          </w:p>
        </w:tc>
      </w:tr>
      <w:tr w:rsidRPr="007A165D" w:rsidR="20E96EDE" w:rsidTr="73803061" w14:paraId="3B6EF40C"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71DF483B" w14:paraId="1AE23D21" w14:textId="2CE88797">
            <w:pPr>
              <w:jc w:val="center"/>
              <w:rPr>
                <w:rFonts w:ascii="Garamond" w:hAnsi="Garamond"/>
                <w:sz w:val="24"/>
                <w:szCs w:val="24"/>
              </w:rPr>
            </w:pPr>
            <w:r w:rsidRPr="007A165D">
              <w:rPr>
                <w:rFonts w:ascii="Garamond" w:hAnsi="Garamond" w:eastAsia="Calibri" w:cs="Calibri"/>
                <w:b w:val="0"/>
                <w:bCs w:val="0"/>
                <w:color w:val="000000" w:themeColor="text1"/>
                <w:sz w:val="24"/>
                <w:szCs w:val="24"/>
              </w:rPr>
              <w:t>2</w:t>
            </w:r>
            <w:r w:rsidRPr="007A165D" w:rsidR="110D7C74">
              <w:rPr>
                <w:rFonts w:ascii="Garamond" w:hAnsi="Garamond" w:eastAsia="Calibri" w:cs="Calibri"/>
                <w:b w:val="0"/>
                <w:bCs w:val="0"/>
                <w:color w:val="000000" w:themeColor="text1"/>
                <w:sz w:val="24"/>
                <w:szCs w:val="24"/>
              </w:rPr>
              <w:t>1</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5D1EDE0D" w14:textId="5DA9920A">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Privado</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05A1C1C9" w14:textId="65044C06">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sz w:val="24"/>
                <w:szCs w:val="24"/>
              </w:rPr>
              <w:t>División Mayor del Fútbol Colombiano - DIMAYOR</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08280A6D" w14:textId="647DE059">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7B7D8A77" w14:textId="6D669B69">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495CD4EE" w14:textId="27AF923C">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 xml:space="preserve"> </w:t>
            </w:r>
          </w:p>
        </w:tc>
      </w:tr>
      <w:tr w:rsidRPr="007A165D" w:rsidR="3E5C6D57" w:rsidTr="73803061" w14:paraId="6973809B"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591FB996" w:rsidP="3E5C6D57" w:rsidRDefault="591FB996" w14:paraId="2F0006A4" w14:textId="702D9DFA">
            <w:pPr>
              <w:jc w:val="center"/>
              <w:rPr>
                <w:rFonts w:ascii="Garamond" w:hAnsi="Garamond" w:eastAsia="Calibri" w:cs="Calibri"/>
                <w:b w:val="0"/>
                <w:bCs w:val="0"/>
                <w:color w:val="000000" w:themeColor="text1"/>
                <w:sz w:val="24"/>
                <w:szCs w:val="24"/>
              </w:rPr>
            </w:pPr>
            <w:r w:rsidRPr="007A165D">
              <w:rPr>
                <w:rFonts w:ascii="Garamond" w:hAnsi="Garamond" w:eastAsia="Calibri" w:cs="Calibri"/>
                <w:b w:val="0"/>
                <w:bCs w:val="0"/>
                <w:color w:val="000000" w:themeColor="text1"/>
                <w:sz w:val="24"/>
                <w:szCs w:val="24"/>
              </w:rPr>
              <w:t>22</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591FB996" w:rsidP="3E5C6D57" w:rsidRDefault="591FB996" w14:paraId="3154EE77" w14:textId="6B0C71AF">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r w:rsidRPr="007A165D">
              <w:rPr>
                <w:rFonts w:ascii="Garamond" w:hAnsi="Garamond" w:eastAsia="Calibri" w:cs="Calibri"/>
                <w:color w:val="000000" w:themeColor="text1"/>
                <w:sz w:val="24"/>
                <w:szCs w:val="24"/>
              </w:rPr>
              <w:t>Privado</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591FB996" w:rsidP="3E5C6D57" w:rsidRDefault="591FB996" w14:paraId="00FE5B6A" w14:textId="3A0F07E9">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sz w:val="24"/>
                <w:szCs w:val="24"/>
              </w:rPr>
            </w:pPr>
            <w:r w:rsidRPr="007A165D">
              <w:rPr>
                <w:rFonts w:ascii="Garamond" w:hAnsi="Garamond" w:eastAsia="Calibri" w:cs="Calibri"/>
                <w:sz w:val="24"/>
                <w:szCs w:val="24"/>
              </w:rPr>
              <w:t>División Aficionada del Fútbol Colombiano - DIFUTBOL</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3E5C6D57" w:rsidP="3E5C6D57" w:rsidRDefault="3E5C6D57" w14:paraId="01B67C3D" w14:textId="5FDD7B8B">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3E5C6D57" w:rsidP="3E5C6D57" w:rsidRDefault="3E5C6D57" w14:paraId="500CEE0A" w14:textId="5B843493">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3E5C6D57" w:rsidP="3E5C6D57" w:rsidRDefault="3E5C6D57" w14:paraId="7DD80176" w14:textId="7A706CD4">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r>
      <w:tr w:rsidRPr="007A165D" w:rsidR="20E96EDE" w:rsidTr="73803061" w14:paraId="4D237FDB"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07B46421" w14:textId="71C18A25">
            <w:pPr>
              <w:jc w:val="center"/>
              <w:rPr>
                <w:rFonts w:ascii="Garamond" w:hAnsi="Garamond"/>
                <w:sz w:val="24"/>
                <w:szCs w:val="24"/>
              </w:rPr>
            </w:pPr>
            <w:r w:rsidRPr="007A165D">
              <w:rPr>
                <w:rFonts w:ascii="Garamond" w:hAnsi="Garamond" w:eastAsia="Calibri" w:cs="Calibri"/>
                <w:b w:val="0"/>
                <w:bCs w:val="0"/>
                <w:color w:val="000000" w:themeColor="text1"/>
                <w:sz w:val="24"/>
                <w:szCs w:val="24"/>
              </w:rPr>
              <w:t>2</w:t>
            </w:r>
            <w:r w:rsidRPr="007A165D" w:rsidR="2A50B680">
              <w:rPr>
                <w:rFonts w:ascii="Garamond" w:hAnsi="Garamond" w:eastAsia="Calibri" w:cs="Calibri"/>
                <w:b w:val="0"/>
                <w:bCs w:val="0"/>
                <w:color w:val="000000" w:themeColor="text1"/>
                <w:sz w:val="24"/>
                <w:szCs w:val="24"/>
              </w:rPr>
              <w:t>3</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7FB8E9DE" w14:textId="769CD774">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Institucional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721DD243" w14:textId="0314039B">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sz w:val="24"/>
                <w:szCs w:val="24"/>
              </w:rPr>
              <w:t>Secretaría Distrital de Gobierno</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08445B7C" w14:textId="418C5A11">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5022282A" w14:textId="2F7ED41B">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7F3C7DD8" w14:textId="50C9484A">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Interesado</w:t>
            </w:r>
          </w:p>
        </w:tc>
      </w:tr>
      <w:tr w:rsidRPr="007A165D" w:rsidR="20E96EDE" w:rsidTr="73803061" w14:paraId="77A40DC4"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66833E05" w14:textId="148A975B">
            <w:pPr>
              <w:jc w:val="center"/>
              <w:rPr>
                <w:rFonts w:ascii="Garamond" w:hAnsi="Garamond"/>
                <w:sz w:val="24"/>
                <w:szCs w:val="24"/>
              </w:rPr>
            </w:pPr>
            <w:r w:rsidRPr="007A165D">
              <w:rPr>
                <w:rFonts w:ascii="Garamond" w:hAnsi="Garamond" w:eastAsia="Calibri" w:cs="Calibri"/>
                <w:b w:val="0"/>
                <w:bCs w:val="0"/>
                <w:color w:val="000000" w:themeColor="text1"/>
                <w:sz w:val="24"/>
                <w:szCs w:val="24"/>
              </w:rPr>
              <w:lastRenderedPageBreak/>
              <w:t>2</w:t>
            </w:r>
            <w:r w:rsidRPr="007A165D" w:rsidR="3EEF71E5">
              <w:rPr>
                <w:rFonts w:ascii="Garamond" w:hAnsi="Garamond" w:eastAsia="Calibri" w:cs="Calibri"/>
                <w:b w:val="0"/>
                <w:bCs w:val="0"/>
                <w:color w:val="000000" w:themeColor="text1"/>
                <w:sz w:val="24"/>
                <w:szCs w:val="24"/>
              </w:rPr>
              <w:t>4</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573F880C" w14:textId="4E837067">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Institucional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0FD9223A" w14:textId="45DE674B">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sz w:val="24"/>
                <w:szCs w:val="24"/>
              </w:rPr>
              <w:t>Instituto Distrital de Participación y Acción Comunal - IDPAC</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349D97F1" w14:textId="2A31C4E2">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4E1B414D" w14:textId="10C9E49B">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4B9FF016" w14:textId="772F6A26">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Interesado</w:t>
            </w:r>
          </w:p>
        </w:tc>
      </w:tr>
      <w:tr w:rsidRPr="007A165D" w:rsidR="20E96EDE" w:rsidTr="73803061" w14:paraId="500E7657"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39B1F629" w14:textId="3E779C30">
            <w:pPr>
              <w:jc w:val="center"/>
              <w:rPr>
                <w:rFonts w:ascii="Garamond" w:hAnsi="Garamond"/>
                <w:sz w:val="24"/>
                <w:szCs w:val="24"/>
              </w:rPr>
            </w:pPr>
            <w:r w:rsidRPr="007A165D">
              <w:rPr>
                <w:rFonts w:ascii="Garamond" w:hAnsi="Garamond" w:eastAsia="Calibri" w:cs="Calibri"/>
                <w:b w:val="0"/>
                <w:bCs w:val="0"/>
                <w:color w:val="000000" w:themeColor="text1"/>
                <w:sz w:val="24"/>
                <w:szCs w:val="24"/>
              </w:rPr>
              <w:t>2</w:t>
            </w:r>
            <w:r w:rsidRPr="007A165D" w:rsidR="6C23821A">
              <w:rPr>
                <w:rFonts w:ascii="Garamond" w:hAnsi="Garamond" w:eastAsia="Calibri" w:cs="Calibri"/>
                <w:b w:val="0"/>
                <w:bCs w:val="0"/>
                <w:color w:val="000000" w:themeColor="text1"/>
                <w:sz w:val="24"/>
                <w:szCs w:val="24"/>
              </w:rPr>
              <w:t>5</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7EC7D161" w14:textId="400E7B8B">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Institucional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508B6CF9" w14:textId="1E864AD4">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sz w:val="24"/>
                <w:szCs w:val="24"/>
              </w:rPr>
              <w:t>Secretaría Distrital de Seguridad, Convivencia y Justicia</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4D875682" w14:textId="2FA150D5">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35FDE2EE" w14:textId="0C13EED3">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7D502332" w14:textId="00F4CEF6">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Aliado</w:t>
            </w:r>
          </w:p>
        </w:tc>
      </w:tr>
      <w:tr w:rsidRPr="007A165D" w:rsidR="20E96EDE" w:rsidTr="73803061" w14:paraId="638C9D29"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6812CC2B" w14:textId="15F5B256">
            <w:pPr>
              <w:jc w:val="center"/>
              <w:rPr>
                <w:rFonts w:ascii="Garamond" w:hAnsi="Garamond"/>
                <w:sz w:val="24"/>
                <w:szCs w:val="24"/>
              </w:rPr>
            </w:pPr>
            <w:r w:rsidRPr="007A165D">
              <w:rPr>
                <w:rFonts w:ascii="Garamond" w:hAnsi="Garamond" w:eastAsia="Calibri" w:cs="Calibri"/>
                <w:b w:val="0"/>
                <w:bCs w:val="0"/>
                <w:color w:val="000000" w:themeColor="text1"/>
                <w:sz w:val="24"/>
                <w:szCs w:val="24"/>
              </w:rPr>
              <w:t>2</w:t>
            </w:r>
            <w:r w:rsidRPr="007A165D" w:rsidR="1D8CF2D0">
              <w:rPr>
                <w:rFonts w:ascii="Garamond" w:hAnsi="Garamond" w:eastAsia="Calibri" w:cs="Calibri"/>
                <w:b w:val="0"/>
                <w:bCs w:val="0"/>
                <w:color w:val="000000" w:themeColor="text1"/>
                <w:sz w:val="24"/>
                <w:szCs w:val="24"/>
              </w:rPr>
              <w:t>6</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786641E6" w14:textId="3BA47424">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Institucional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0FA0A9A6" w14:textId="6F92678D">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sz w:val="24"/>
                <w:szCs w:val="24"/>
              </w:rPr>
              <w:t>Policía Metropolitana de Bogotá</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1103A9F0" w14:textId="3EE67ED4">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461BB0A8" w14:textId="549C17F5">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42B283C3" w14:textId="20A8A141">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Aliado</w:t>
            </w:r>
          </w:p>
        </w:tc>
      </w:tr>
      <w:tr w:rsidRPr="007A165D" w:rsidR="20E96EDE" w:rsidTr="73803061" w14:paraId="2646D1A7"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2F1540E9" w14:textId="6099F231">
            <w:pPr>
              <w:jc w:val="center"/>
              <w:rPr>
                <w:rFonts w:ascii="Garamond" w:hAnsi="Garamond"/>
                <w:sz w:val="24"/>
                <w:szCs w:val="24"/>
              </w:rPr>
            </w:pPr>
            <w:r w:rsidRPr="007A165D">
              <w:rPr>
                <w:rFonts w:ascii="Garamond" w:hAnsi="Garamond" w:eastAsia="Calibri" w:cs="Calibri"/>
                <w:b w:val="0"/>
                <w:bCs w:val="0"/>
                <w:color w:val="000000" w:themeColor="text1"/>
                <w:sz w:val="24"/>
                <w:szCs w:val="24"/>
              </w:rPr>
              <w:t>2</w:t>
            </w:r>
            <w:r w:rsidRPr="007A165D" w:rsidR="0F2F7188">
              <w:rPr>
                <w:rFonts w:ascii="Garamond" w:hAnsi="Garamond" w:eastAsia="Calibri" w:cs="Calibri"/>
                <w:b w:val="0"/>
                <w:bCs w:val="0"/>
                <w:color w:val="000000" w:themeColor="text1"/>
                <w:sz w:val="24"/>
                <w:szCs w:val="24"/>
              </w:rPr>
              <w:t>7</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77C4F6FD" w14:textId="2183B754">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Institucional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3448D6E7" w14:textId="5F6A1881">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sz w:val="24"/>
                <w:szCs w:val="24"/>
              </w:rPr>
              <w:t>Secretaría Distrital de Cultura, Recreación y Deporte</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5E978E34" w14:textId="3D022954">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70758014" w14:textId="73E62A56">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6EB73E3E" w14:textId="33EDC378">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Aliado</w:t>
            </w:r>
          </w:p>
        </w:tc>
      </w:tr>
      <w:tr w:rsidRPr="007A165D" w:rsidR="20E96EDE" w:rsidTr="73803061" w14:paraId="1D7D6446"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413C4E25" w14:textId="289899D8">
            <w:pPr>
              <w:jc w:val="center"/>
              <w:rPr>
                <w:rFonts w:ascii="Garamond" w:hAnsi="Garamond"/>
                <w:sz w:val="24"/>
                <w:szCs w:val="24"/>
              </w:rPr>
            </w:pPr>
            <w:r w:rsidRPr="007A165D">
              <w:rPr>
                <w:rFonts w:ascii="Garamond" w:hAnsi="Garamond" w:eastAsia="Calibri" w:cs="Calibri"/>
                <w:b w:val="0"/>
                <w:bCs w:val="0"/>
                <w:color w:val="000000" w:themeColor="text1"/>
                <w:sz w:val="24"/>
                <w:szCs w:val="24"/>
              </w:rPr>
              <w:t>2</w:t>
            </w:r>
            <w:r w:rsidRPr="007A165D" w:rsidR="3A96C3D3">
              <w:rPr>
                <w:rFonts w:ascii="Garamond" w:hAnsi="Garamond" w:eastAsia="Calibri" w:cs="Calibri"/>
                <w:b w:val="0"/>
                <w:bCs w:val="0"/>
                <w:color w:val="000000" w:themeColor="text1"/>
                <w:sz w:val="24"/>
                <w:szCs w:val="24"/>
              </w:rPr>
              <w:t>8</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27B065A3" w14:textId="78C77760">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Institucional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094E3734" w14:textId="776E6CB2">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sz w:val="24"/>
                <w:szCs w:val="24"/>
              </w:rPr>
              <w:t>Instituto Distrital de Recreación y Deporte - IDRD</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29E2E253" w14:textId="2B107A2B">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10270BEA" w14:textId="6D5F00B7">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60B64225" w14:textId="2FBA102B">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Aliado</w:t>
            </w:r>
          </w:p>
        </w:tc>
      </w:tr>
      <w:tr w:rsidRPr="007A165D" w:rsidR="20E96EDE" w:rsidTr="73803061" w14:paraId="58F4BC34"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110D7C74" w14:paraId="1AE8B996" w14:textId="45AE0340">
            <w:pPr>
              <w:jc w:val="center"/>
              <w:rPr>
                <w:rFonts w:ascii="Garamond" w:hAnsi="Garamond"/>
                <w:sz w:val="24"/>
                <w:szCs w:val="24"/>
              </w:rPr>
            </w:pPr>
            <w:r w:rsidRPr="007A165D">
              <w:rPr>
                <w:rFonts w:ascii="Garamond" w:hAnsi="Garamond" w:eastAsia="Calibri" w:cs="Calibri"/>
                <w:b w:val="0"/>
                <w:bCs w:val="0"/>
                <w:color w:val="000000" w:themeColor="text1"/>
                <w:sz w:val="24"/>
                <w:szCs w:val="24"/>
              </w:rPr>
              <w:t>2</w:t>
            </w:r>
            <w:r w:rsidRPr="007A165D" w:rsidR="7A62A405">
              <w:rPr>
                <w:rFonts w:ascii="Garamond" w:hAnsi="Garamond" w:eastAsia="Calibri" w:cs="Calibri"/>
                <w:b w:val="0"/>
                <w:bCs w:val="0"/>
                <w:color w:val="000000" w:themeColor="text1"/>
                <w:sz w:val="24"/>
                <w:szCs w:val="24"/>
              </w:rPr>
              <w:t>9</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18BBC292" w14:textId="48BE9A8D">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Institucional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31DA2A74" w14:textId="5C6EB22C">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sz w:val="24"/>
                <w:szCs w:val="24"/>
              </w:rPr>
              <w:t>Secretaría de Educación del Distrito</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66921F0B" w14:textId="71213F9E">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5EA4D17C" w14:textId="6F1054FC">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5538BD18" w14:textId="11A3389C">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Aliado</w:t>
            </w:r>
          </w:p>
        </w:tc>
      </w:tr>
      <w:tr w:rsidRPr="007A165D" w:rsidR="20E96EDE" w:rsidTr="73803061" w14:paraId="2AE09C1D"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398B7185" w14:paraId="162A67EA" w14:textId="6D546E87">
            <w:pPr>
              <w:jc w:val="center"/>
              <w:rPr>
                <w:rFonts w:ascii="Garamond" w:hAnsi="Garamond" w:eastAsia="Calibri" w:cs="Calibri"/>
                <w:b w:val="0"/>
                <w:color w:val="000000" w:themeColor="text1"/>
                <w:sz w:val="24"/>
                <w:szCs w:val="24"/>
              </w:rPr>
            </w:pPr>
            <w:r w:rsidRPr="007A165D">
              <w:rPr>
                <w:rFonts w:ascii="Garamond" w:hAnsi="Garamond" w:eastAsia="Calibri" w:cs="Calibri"/>
                <w:b w:val="0"/>
                <w:bCs w:val="0"/>
                <w:color w:val="000000" w:themeColor="text1"/>
                <w:sz w:val="24"/>
                <w:szCs w:val="24"/>
              </w:rPr>
              <w:t>30</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755A0661" w14:textId="11FE1884">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Institucional</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0328CD72" w14:textId="52280C38">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sz w:val="24"/>
                <w:szCs w:val="24"/>
              </w:rPr>
            </w:pPr>
            <w:r w:rsidRPr="007A165D">
              <w:rPr>
                <w:rFonts w:ascii="Garamond" w:hAnsi="Garamond" w:eastAsia="Calibri" w:cs="Calibri"/>
                <w:sz w:val="24"/>
                <w:szCs w:val="24"/>
              </w:rPr>
              <w:t xml:space="preserve">Secretaría Distrital de </w:t>
            </w:r>
            <w:r w:rsidRPr="007A165D" w:rsidR="11C83C46">
              <w:rPr>
                <w:rFonts w:ascii="Garamond" w:hAnsi="Garamond" w:eastAsia="Calibri" w:cs="Calibri"/>
                <w:sz w:val="24"/>
                <w:szCs w:val="24"/>
              </w:rPr>
              <w:t xml:space="preserve">Salud </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4AFCE8E3" w14:textId="5302638B">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1AC1591D" w14:textId="7E157BC9">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27EA8A6A" w14:textId="32102908">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Aliado</w:t>
            </w:r>
          </w:p>
        </w:tc>
      </w:tr>
      <w:tr w:rsidRPr="007A165D" w:rsidR="67B534C7" w:rsidTr="73803061" w14:paraId="6213DC38"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4FEFEF7C" w:rsidP="67B534C7" w:rsidRDefault="5B051422" w14:paraId="12707D4D" w14:textId="19FCDA1F">
            <w:pPr>
              <w:jc w:val="center"/>
              <w:rPr>
                <w:rFonts w:ascii="Garamond" w:hAnsi="Garamond" w:eastAsia="Calibri" w:cs="Calibri"/>
                <w:b w:val="0"/>
                <w:bCs w:val="0"/>
                <w:color w:val="000000" w:themeColor="text1"/>
                <w:sz w:val="24"/>
                <w:szCs w:val="24"/>
              </w:rPr>
            </w:pPr>
            <w:r w:rsidRPr="007A165D">
              <w:rPr>
                <w:rFonts w:ascii="Garamond" w:hAnsi="Garamond" w:eastAsia="Calibri" w:cs="Calibri"/>
                <w:b w:val="0"/>
                <w:bCs w:val="0"/>
                <w:color w:val="000000" w:themeColor="text1"/>
                <w:sz w:val="24"/>
                <w:szCs w:val="24"/>
              </w:rPr>
              <w:t>31</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5D19FD3D" w:rsidP="67B534C7" w:rsidRDefault="5D19FD3D" w14:paraId="47BEBD96" w14:textId="11FE1884">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Institucional</w:t>
            </w:r>
          </w:p>
          <w:p w:rsidRPr="007A165D" w:rsidR="67B534C7" w:rsidP="67B534C7" w:rsidRDefault="67B534C7" w14:paraId="1EC615F8" w14:textId="37A030ED">
            <w:pPr>
              <w:jc w:val="cente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5D19FD3D" w:rsidP="67B534C7" w:rsidRDefault="5D19FD3D" w14:paraId="51B35648" w14:textId="3A3943AD">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sz w:val="24"/>
                <w:szCs w:val="24"/>
              </w:rPr>
              <w:t xml:space="preserve">Secretaría Distrital de </w:t>
            </w:r>
            <w:r w:rsidRPr="007A165D" w:rsidR="71DC3D2E">
              <w:rPr>
                <w:rFonts w:ascii="Garamond" w:hAnsi="Garamond" w:eastAsia="Calibri" w:cs="Calibri"/>
                <w:sz w:val="24"/>
                <w:szCs w:val="24"/>
              </w:rPr>
              <w:t>la Mujer</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67B534C7" w:rsidP="67B534C7" w:rsidRDefault="67B534C7" w14:paraId="657BDA80" w14:textId="2782770C">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67B534C7" w:rsidP="67B534C7" w:rsidRDefault="67B534C7" w14:paraId="3FB7DF19" w14:textId="26532EF2">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67B534C7" w:rsidP="67B534C7" w:rsidRDefault="67B534C7" w14:paraId="275CA8FD" w14:textId="0B4ED497">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r>
      <w:tr w:rsidRPr="007A165D" w:rsidR="20E96EDE" w:rsidTr="73803061" w14:paraId="3F614361"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083E7C5B" w14:paraId="24FE4738" w14:textId="7EBA3917">
            <w:pPr>
              <w:jc w:val="center"/>
              <w:rPr>
                <w:rFonts w:ascii="Garamond" w:hAnsi="Garamond" w:eastAsia="Calibri" w:cs="Calibri"/>
                <w:b w:val="0"/>
                <w:color w:val="000000" w:themeColor="text1"/>
                <w:sz w:val="24"/>
                <w:szCs w:val="24"/>
              </w:rPr>
            </w:pPr>
            <w:r w:rsidRPr="007A165D">
              <w:rPr>
                <w:rFonts w:ascii="Garamond" w:hAnsi="Garamond" w:eastAsia="Calibri" w:cs="Calibri"/>
                <w:b w:val="0"/>
                <w:bCs w:val="0"/>
                <w:color w:val="000000" w:themeColor="text1"/>
                <w:sz w:val="24"/>
                <w:szCs w:val="24"/>
              </w:rPr>
              <w:t>32</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5E03E4AD" w:rsidP="67B534C7" w:rsidRDefault="7D9D1A02" w14:paraId="4735FE7D" w14:textId="77754B52">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Institucional Privado</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0AF7C4EA" w14:textId="7CF2DA45">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sz w:val="24"/>
                <w:szCs w:val="24"/>
              </w:rPr>
              <w:t xml:space="preserve">Academia, Facultades, departamentos y centros de investigación de Universidades </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214DB4ED" w14:textId="4F0302CA">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16340A4A" w14:textId="69A6545A">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16B5CCF6" w14:paraId="4D92572F" w14:textId="75547C8D">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Neutral</w:t>
            </w:r>
          </w:p>
        </w:tc>
      </w:tr>
      <w:tr w:rsidRPr="007A165D" w:rsidR="20E96EDE" w:rsidTr="73803061" w14:paraId="6416AF60" w14:textId="77777777">
        <w:trPr>
          <w:trHeight w:val="810"/>
        </w:trPr>
        <w:tc>
          <w:tcPr>
            <w:cnfStyle w:val="001000000000" w:firstRow="0" w:lastRow="0" w:firstColumn="1" w:lastColumn="0" w:oddVBand="0" w:evenVBand="0" w:oddHBand="0" w:evenHBand="0" w:firstRowFirstColumn="0" w:firstRowLastColumn="0" w:lastRowFirstColumn="0" w:lastRowLastColumn="0"/>
            <w:tcW w:w="669" w:type="dxa"/>
            <w:tcMar/>
            <w:vAlign w:val="center"/>
          </w:tcPr>
          <w:p w:rsidRPr="007A165D" w:rsidR="20E96EDE" w:rsidP="67B534C7" w:rsidRDefault="3C3E0519" w14:paraId="5C033C68" w14:textId="6B22EA9F">
            <w:pPr>
              <w:jc w:val="center"/>
              <w:rPr>
                <w:rFonts w:ascii="Garamond" w:hAnsi="Garamond" w:eastAsia="Calibri" w:cs="Calibri"/>
                <w:b w:val="0"/>
                <w:bCs w:val="0"/>
                <w:color w:val="000000" w:themeColor="text1"/>
                <w:sz w:val="24"/>
                <w:szCs w:val="24"/>
              </w:rPr>
            </w:pPr>
            <w:r w:rsidRPr="007A165D">
              <w:rPr>
                <w:rFonts w:ascii="Garamond" w:hAnsi="Garamond" w:eastAsia="Calibri" w:cs="Calibri"/>
                <w:b w:val="0"/>
                <w:bCs w:val="0"/>
                <w:color w:val="000000" w:themeColor="text1"/>
                <w:sz w:val="24"/>
                <w:szCs w:val="24"/>
              </w:rPr>
              <w:t>3</w:t>
            </w:r>
            <w:r w:rsidRPr="007A165D" w:rsidR="173ACA83">
              <w:rPr>
                <w:rFonts w:ascii="Garamond" w:hAnsi="Garamond" w:eastAsia="Calibri" w:cs="Calibri"/>
                <w:b w:val="0"/>
                <w:bCs w:val="0"/>
                <w:color w:val="000000" w:themeColor="text1"/>
                <w:sz w:val="24"/>
                <w:szCs w:val="24"/>
              </w:rPr>
              <w:t>3</w:t>
            </w:r>
          </w:p>
        </w:tc>
        <w:tc>
          <w:tcPr>
            <w:cnfStyle w:val="000000000000" w:firstRow="0" w:lastRow="0" w:firstColumn="0" w:lastColumn="0" w:oddVBand="0" w:evenVBand="0" w:oddHBand="0" w:evenHBand="0" w:firstRowFirstColumn="0" w:firstRowLastColumn="0" w:lastRowFirstColumn="0" w:lastRowLastColumn="0"/>
            <w:tcW w:w="1766" w:type="dxa"/>
            <w:tcMar/>
            <w:vAlign w:val="center"/>
          </w:tcPr>
          <w:p w:rsidRPr="007A165D" w:rsidR="20E96EDE" w:rsidP="67B534C7" w:rsidRDefault="16B5CCF6" w14:paraId="4924142B" w14:textId="48394BD9">
            <w:pPr>
              <w:jc w:val="cente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Político</w:t>
            </w:r>
          </w:p>
        </w:tc>
        <w:tc>
          <w:tcPr>
            <w:cnfStyle w:val="000000000000" w:firstRow="0" w:lastRow="0" w:firstColumn="0" w:lastColumn="0" w:oddVBand="0" w:evenVBand="0" w:oddHBand="0" w:evenHBand="0" w:firstRowFirstColumn="0" w:firstRowLastColumn="0" w:lastRowFirstColumn="0" w:lastRowLastColumn="0"/>
            <w:tcW w:w="2929" w:type="dxa"/>
            <w:tcMar/>
            <w:vAlign w:val="center"/>
          </w:tcPr>
          <w:p w:rsidRPr="007A165D" w:rsidR="20E96EDE" w:rsidP="67B534C7" w:rsidRDefault="16B5CCF6" w14:paraId="0AC1B7F2" w14:textId="65B6C23F">
            <w:pPr>
              <w:cnfStyle w:val="000000000000" w:firstRow="0" w:lastRow="0" w:firstColumn="0" w:lastColumn="0" w:oddVBand="0" w:evenVBand="0" w:oddHBand="0" w:evenHBand="0" w:firstRowFirstColumn="0" w:firstRowLastColumn="0" w:lastRowFirstColumn="0" w:lastRowLastColumn="0"/>
              <w:rPr>
                <w:rFonts w:ascii="Garamond" w:hAnsi="Garamond"/>
                <w:sz w:val="24"/>
                <w:szCs w:val="24"/>
              </w:rPr>
            </w:pPr>
            <w:r w:rsidRPr="007A165D">
              <w:rPr>
                <w:rFonts w:ascii="Garamond" w:hAnsi="Garamond" w:eastAsia="Calibri" w:cs="Calibri"/>
                <w:color w:val="000000" w:themeColor="text1"/>
                <w:sz w:val="24"/>
                <w:szCs w:val="24"/>
              </w:rPr>
              <w:t>Concejales - Bancada de Barrismo Social. Ediles, Representantes a la Cámara por Bogotá D.C.</w:t>
            </w:r>
          </w:p>
        </w:tc>
        <w:tc>
          <w:tcPr>
            <w:cnfStyle w:val="000000000000" w:firstRow="0" w:lastRow="0" w:firstColumn="0" w:lastColumn="0" w:oddVBand="0" w:evenVBand="0" w:oddHBand="0" w:evenHBand="0" w:firstRowFirstColumn="0" w:firstRowLastColumn="0" w:lastRowFirstColumn="0" w:lastRowLastColumn="0"/>
            <w:tcW w:w="1309" w:type="dxa"/>
            <w:tcMar/>
            <w:vAlign w:val="center"/>
          </w:tcPr>
          <w:p w:rsidRPr="007A165D" w:rsidR="20E96EDE" w:rsidP="67B534C7" w:rsidRDefault="20E96EDE" w14:paraId="63C2A8A2" w14:textId="0F08F4A3">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365" w:type="dxa"/>
            <w:tcMar/>
            <w:vAlign w:val="center"/>
          </w:tcPr>
          <w:p w:rsidRPr="007A165D" w:rsidR="20E96EDE" w:rsidP="67B534C7" w:rsidRDefault="20E96EDE" w14:paraId="04B47538" w14:textId="75157776">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c>
          <w:tcPr>
            <w:cnfStyle w:val="000000000000" w:firstRow="0" w:lastRow="0" w:firstColumn="0" w:lastColumn="0" w:oddVBand="0" w:evenVBand="0" w:oddHBand="0" w:evenHBand="0" w:firstRowFirstColumn="0" w:firstRowLastColumn="0" w:lastRowFirstColumn="0" w:lastRowLastColumn="0"/>
            <w:tcW w:w="1512" w:type="dxa"/>
            <w:tcMar/>
            <w:vAlign w:val="center"/>
          </w:tcPr>
          <w:p w:rsidRPr="007A165D" w:rsidR="20E96EDE" w:rsidP="67B534C7" w:rsidRDefault="20E96EDE" w14:paraId="1E06C4C7" w14:textId="0CFCF602">
            <w:pPr>
              <w:cnfStyle w:val="000000000000" w:firstRow="0" w:lastRow="0" w:firstColumn="0" w:lastColumn="0" w:oddVBand="0" w:evenVBand="0" w:oddHBand="0" w:evenHBand="0" w:firstRowFirstColumn="0" w:firstRowLastColumn="0" w:lastRowFirstColumn="0" w:lastRowLastColumn="0"/>
              <w:rPr>
                <w:rFonts w:ascii="Garamond" w:hAnsi="Garamond" w:eastAsia="Calibri" w:cs="Calibri"/>
                <w:color w:val="000000" w:themeColor="text1"/>
                <w:sz w:val="24"/>
                <w:szCs w:val="24"/>
              </w:rPr>
            </w:pPr>
          </w:p>
        </w:tc>
      </w:tr>
    </w:tbl>
    <w:p w:rsidRPr="007A165D" w:rsidR="20E96EDE" w:rsidP="20E96EDE" w:rsidRDefault="20E96EDE" w14:paraId="29248EB2" w14:textId="1F87DB2F">
      <w:pPr>
        <w:keepNext/>
        <w:rPr>
          <w:rFonts w:ascii="Garamond" w:hAnsi="Garamond"/>
          <w:sz w:val="24"/>
          <w:szCs w:val="24"/>
        </w:rPr>
      </w:pPr>
    </w:p>
    <w:p w:rsidRPr="007A165D" w:rsidR="20E96EDE" w:rsidP="20E96EDE" w:rsidRDefault="20E96EDE" w14:paraId="18321134" w14:textId="638B81ED">
      <w:pPr>
        <w:keepNext/>
        <w:rPr>
          <w:rFonts w:ascii="Garamond" w:hAnsi="Garamond"/>
          <w:sz w:val="24"/>
          <w:szCs w:val="24"/>
        </w:rPr>
      </w:pPr>
    </w:p>
    <w:p w:rsidRPr="007A165D" w:rsidR="0014025C" w:rsidP="48ADFB25" w:rsidRDefault="0014025C" w14:paraId="6F38CE7D" w14:textId="77777777">
      <w:pPr>
        <w:jc w:val="center"/>
        <w:rPr>
          <w:rFonts w:ascii="Garamond" w:hAnsi="Garamond" w:eastAsia="Arial Narrow" w:cs="Arial Narrow"/>
          <w:color w:val="000000" w:themeColor="text1"/>
          <w:sz w:val="24"/>
          <w:szCs w:val="24"/>
        </w:rPr>
      </w:pPr>
      <w:r w:rsidRPr="007A165D">
        <w:rPr>
          <w:rFonts w:ascii="Garamond" w:hAnsi="Garamond" w:eastAsia="Arial Narrow" w:cs="Arial Narrow"/>
          <w:color w:val="000000" w:themeColor="text1"/>
          <w:sz w:val="24"/>
          <w:szCs w:val="24"/>
        </w:rPr>
        <w:t>Fuente: elaboración propia.</w:t>
      </w:r>
    </w:p>
    <w:p w:rsidRPr="007A165D" w:rsidR="0014025C" w:rsidP="0014025C" w:rsidRDefault="0014025C" w14:paraId="715695F5" w14:textId="77777777">
      <w:pPr>
        <w:rPr>
          <w:rFonts w:ascii="Garamond" w:hAnsi="Garamond" w:eastAsia="Arial Narrow" w:cs="Arial Narrow"/>
          <w:color w:val="000000" w:themeColor="text1"/>
          <w:sz w:val="24"/>
          <w:szCs w:val="24"/>
        </w:rPr>
      </w:pPr>
    </w:p>
    <w:p w:rsidRPr="007A165D" w:rsidR="0014025C" w:rsidP="0014025C" w:rsidRDefault="0014025C" w14:paraId="21C3BE48" w14:textId="77777777">
      <w:pPr>
        <w:rPr>
          <w:rFonts w:ascii="Garamond" w:hAnsi="Garamond" w:eastAsia="Arial Narrow" w:cs="Arial Narrow"/>
          <w:color w:val="000000" w:themeColor="text1"/>
          <w:sz w:val="24"/>
          <w:szCs w:val="24"/>
        </w:rPr>
      </w:pPr>
    </w:p>
    <w:p w:rsidRPr="007A165D" w:rsidR="0014025C" w:rsidP="000B0368" w:rsidRDefault="0014025C" w14:paraId="11E4DA28" w14:textId="77777777">
      <w:pPr>
        <w:spacing w:before="240" w:after="240" w:line="360" w:lineRule="auto"/>
        <w:ind w:firstLine="709"/>
        <w:jc w:val="both"/>
        <w:rPr>
          <w:rFonts w:ascii="Garamond" w:hAnsi="Garamond" w:eastAsia="Arial Narrow" w:cs="Arial Narrow"/>
          <w:color w:val="000000" w:themeColor="text1"/>
          <w:sz w:val="24"/>
          <w:szCs w:val="24"/>
        </w:rPr>
      </w:pPr>
    </w:p>
    <w:p w:rsidRPr="007A165D" w:rsidR="585E3D98" w:rsidP="67B534C7" w:rsidRDefault="585E3D98" w14:paraId="3EAA187F" w14:textId="1999818C">
      <w:pPr>
        <w:spacing w:before="240" w:after="240" w:line="360" w:lineRule="auto"/>
        <w:ind w:firstLine="709"/>
        <w:jc w:val="both"/>
        <w:rPr>
          <w:rFonts w:ascii="Garamond" w:hAnsi="Garamond" w:eastAsia="Arial Narrow" w:cs="Arial Narrow"/>
          <w:color w:val="000000" w:themeColor="text1"/>
          <w:sz w:val="24"/>
          <w:szCs w:val="24"/>
        </w:rPr>
      </w:pPr>
      <w:commentRangeStart w:id="31"/>
      <w:r w:rsidRPr="007A165D">
        <w:rPr>
          <w:rFonts w:ascii="Garamond" w:hAnsi="Garamond" w:eastAsia="Arial Narrow" w:cs="Arial Narrow"/>
          <w:color w:val="000000" w:themeColor="text1"/>
          <w:sz w:val="24"/>
          <w:szCs w:val="24"/>
        </w:rPr>
        <w:lastRenderedPageBreak/>
        <w:t xml:space="preserve">Ahora bien, se hace necesario precisar que, para </w:t>
      </w:r>
      <w:r w:rsidRPr="007A165D" w:rsidR="3E67EB33">
        <w:rPr>
          <w:rFonts w:ascii="Garamond" w:hAnsi="Garamond" w:eastAsia="Arial Narrow" w:cs="Arial Narrow"/>
          <w:color w:val="000000" w:themeColor="text1"/>
          <w:sz w:val="24"/>
          <w:szCs w:val="24"/>
        </w:rPr>
        <w:t xml:space="preserve">la construcción metodológica de la estrategia de participación con las </w:t>
      </w:r>
      <w:r w:rsidRPr="007A165D" w:rsidR="3E67EB33">
        <w:rPr>
          <w:rFonts w:ascii="Garamond" w:hAnsi="Garamond" w:eastAsia="Arial Narrow" w:cs="Arial Narrow"/>
          <w:i/>
          <w:iCs/>
          <w:color w:val="000000" w:themeColor="text1"/>
          <w:sz w:val="24"/>
          <w:szCs w:val="24"/>
        </w:rPr>
        <w:t xml:space="preserve">barras populares </w:t>
      </w:r>
      <w:r w:rsidRPr="007A165D" w:rsidR="3E67EB33">
        <w:rPr>
          <w:rFonts w:ascii="Garamond" w:hAnsi="Garamond" w:eastAsia="Arial Narrow" w:cs="Arial Narrow"/>
          <w:color w:val="000000" w:themeColor="text1"/>
          <w:sz w:val="24"/>
          <w:szCs w:val="24"/>
        </w:rPr>
        <w:t xml:space="preserve">y las </w:t>
      </w:r>
      <w:r w:rsidRPr="007A165D" w:rsidR="3E67EB33">
        <w:rPr>
          <w:rFonts w:ascii="Garamond" w:hAnsi="Garamond" w:eastAsia="Arial Narrow" w:cs="Arial Narrow"/>
          <w:i/>
          <w:iCs/>
          <w:color w:val="000000" w:themeColor="text1"/>
          <w:sz w:val="24"/>
          <w:szCs w:val="24"/>
        </w:rPr>
        <w:t>barras tradicionales</w:t>
      </w:r>
      <w:r w:rsidRPr="007A165D" w:rsidR="3E67EB33">
        <w:rPr>
          <w:rFonts w:ascii="Garamond" w:hAnsi="Garamond" w:eastAsia="Arial Narrow" w:cs="Arial Narrow"/>
          <w:color w:val="000000" w:themeColor="text1"/>
          <w:sz w:val="24"/>
          <w:szCs w:val="24"/>
        </w:rPr>
        <w:t xml:space="preserve">, </w:t>
      </w:r>
      <w:r w:rsidRPr="007A165D" w:rsidR="61DDBCFA">
        <w:rPr>
          <w:rFonts w:ascii="Garamond" w:hAnsi="Garamond" w:eastAsia="Arial Narrow" w:cs="Arial Narrow"/>
          <w:color w:val="000000" w:themeColor="text1"/>
          <w:sz w:val="24"/>
          <w:szCs w:val="24"/>
        </w:rPr>
        <w:t xml:space="preserve">se </w:t>
      </w:r>
      <w:r w:rsidRPr="007A165D" w:rsidR="776B29FA">
        <w:rPr>
          <w:rFonts w:ascii="Garamond" w:hAnsi="Garamond" w:eastAsia="Arial Narrow" w:cs="Arial Narrow"/>
          <w:color w:val="000000" w:themeColor="text1"/>
          <w:sz w:val="24"/>
          <w:szCs w:val="24"/>
        </w:rPr>
        <w:t>tuvo</w:t>
      </w:r>
      <w:r w:rsidRPr="007A165D" w:rsidR="61DDBCFA">
        <w:rPr>
          <w:rFonts w:ascii="Garamond" w:hAnsi="Garamond" w:eastAsia="Arial Narrow" w:cs="Arial Narrow"/>
          <w:color w:val="000000" w:themeColor="text1"/>
          <w:sz w:val="24"/>
          <w:szCs w:val="24"/>
        </w:rPr>
        <w:t xml:space="preserve"> en cuenta que </w:t>
      </w:r>
      <w:r w:rsidRPr="007A165D" w:rsidR="36C10537">
        <w:rPr>
          <w:rFonts w:ascii="Garamond" w:hAnsi="Garamond" w:eastAsia="Arial Narrow" w:cs="Arial Narrow"/>
          <w:color w:val="000000" w:themeColor="text1"/>
          <w:sz w:val="24"/>
          <w:szCs w:val="24"/>
        </w:rPr>
        <w:t xml:space="preserve">son actores que han sido históricamente estigmatizados, </w:t>
      </w:r>
      <w:r w:rsidRPr="007A165D" w:rsidR="034ABD4D">
        <w:rPr>
          <w:rFonts w:ascii="Garamond" w:hAnsi="Garamond" w:eastAsia="Arial Narrow" w:cs="Arial Narrow"/>
          <w:color w:val="000000" w:themeColor="text1"/>
          <w:sz w:val="24"/>
          <w:szCs w:val="24"/>
        </w:rPr>
        <w:t xml:space="preserve">cuentan con dinámicas propias de organización </w:t>
      </w:r>
      <w:r w:rsidRPr="007A165D" w:rsidR="776B29FA">
        <w:rPr>
          <w:rFonts w:ascii="Garamond" w:hAnsi="Garamond" w:eastAsia="Arial Narrow" w:cs="Arial Narrow"/>
          <w:color w:val="000000" w:themeColor="text1"/>
          <w:sz w:val="24"/>
          <w:szCs w:val="24"/>
        </w:rPr>
        <w:t>y desconfianza institucional</w:t>
      </w:r>
      <w:r w:rsidRPr="007A165D" w:rsidR="4DDAD270">
        <w:rPr>
          <w:rFonts w:ascii="Garamond" w:hAnsi="Garamond" w:eastAsia="Arial Narrow" w:cs="Arial Narrow"/>
          <w:color w:val="000000" w:themeColor="text1"/>
          <w:sz w:val="24"/>
          <w:szCs w:val="24"/>
        </w:rPr>
        <w:t xml:space="preserve">, por lo que </w:t>
      </w:r>
      <w:r w:rsidRPr="007A165D" w:rsidR="45A594F6">
        <w:rPr>
          <w:rFonts w:ascii="Garamond" w:hAnsi="Garamond" w:eastAsia="Arial Narrow" w:cs="Arial Narrow"/>
          <w:color w:val="000000" w:themeColor="text1"/>
          <w:sz w:val="24"/>
          <w:szCs w:val="24"/>
        </w:rPr>
        <w:t xml:space="preserve">su abordaje </w:t>
      </w:r>
      <w:r w:rsidRPr="007A165D" w:rsidR="75D3A0A8">
        <w:rPr>
          <w:rFonts w:ascii="Garamond" w:hAnsi="Garamond" w:eastAsia="Arial Narrow" w:cs="Arial Narrow"/>
          <w:color w:val="000000" w:themeColor="text1"/>
          <w:sz w:val="24"/>
          <w:szCs w:val="24"/>
        </w:rPr>
        <w:t xml:space="preserve">contiene consideraciones metodológicas particulares. </w:t>
      </w:r>
      <w:commentRangeEnd w:id="31"/>
      <w:r w:rsidRPr="007A165D">
        <w:rPr>
          <w:rStyle w:val="Refdecomentario"/>
          <w:rFonts w:ascii="Garamond" w:hAnsi="Garamond" w:eastAsia="Arial Narrow" w:cs="Arial Narrow"/>
          <w:color w:val="000000" w:themeColor="text1"/>
          <w:sz w:val="24"/>
          <w:szCs w:val="24"/>
        </w:rPr>
        <w:commentReference w:id="31"/>
      </w:r>
    </w:p>
    <w:p w:rsidRPr="007A165D" w:rsidR="63EA81C9" w:rsidP="67B534C7" w:rsidRDefault="63EA81C9" w14:paraId="58649B04" w14:textId="63E4EE15">
      <w:pPr>
        <w:spacing w:before="240" w:after="240" w:line="360" w:lineRule="auto"/>
        <w:ind w:firstLine="709"/>
        <w:jc w:val="both"/>
        <w:rPr>
          <w:rFonts w:ascii="Garamond" w:hAnsi="Garamond" w:eastAsia="Arial Narrow" w:cs="Arial Narrow"/>
          <w:color w:val="000000" w:themeColor="text1"/>
          <w:sz w:val="24"/>
          <w:szCs w:val="24"/>
        </w:rPr>
      </w:pPr>
      <w:r w:rsidRPr="007A165D">
        <w:rPr>
          <w:rFonts w:ascii="Garamond" w:hAnsi="Garamond" w:eastAsia="Arial Narrow" w:cs="Arial Narrow"/>
          <w:color w:val="000000" w:themeColor="text1"/>
          <w:sz w:val="24"/>
          <w:szCs w:val="24"/>
        </w:rPr>
        <w:t xml:space="preserve">En este </w:t>
      </w:r>
      <w:r w:rsidRPr="007A165D" w:rsidR="71F24F85">
        <w:rPr>
          <w:rFonts w:ascii="Garamond" w:hAnsi="Garamond" w:eastAsia="Arial Narrow" w:cs="Arial Narrow"/>
          <w:color w:val="000000" w:themeColor="text1"/>
          <w:sz w:val="24"/>
          <w:szCs w:val="24"/>
        </w:rPr>
        <w:t>mismo</w:t>
      </w:r>
      <w:r w:rsidRPr="007A165D" w:rsidR="33AE432B">
        <w:rPr>
          <w:rFonts w:ascii="Garamond" w:hAnsi="Garamond" w:eastAsia="Arial Narrow" w:cs="Arial Narrow"/>
          <w:color w:val="000000" w:themeColor="text1"/>
          <w:sz w:val="24"/>
          <w:szCs w:val="24"/>
        </w:rPr>
        <w:t xml:space="preserve"> </w:t>
      </w:r>
      <w:r w:rsidRPr="007A165D" w:rsidR="3FFA566D">
        <w:rPr>
          <w:rFonts w:ascii="Garamond" w:hAnsi="Garamond" w:eastAsia="Arial Narrow" w:cs="Arial Narrow"/>
          <w:color w:val="000000" w:themeColor="text1"/>
          <w:sz w:val="24"/>
          <w:szCs w:val="24"/>
        </w:rPr>
        <w:t xml:space="preserve">sentido </w:t>
      </w:r>
      <w:r w:rsidRPr="007A165D" w:rsidR="33AE432B">
        <w:rPr>
          <w:rFonts w:ascii="Garamond" w:hAnsi="Garamond" w:eastAsia="Arial Narrow" w:cs="Arial Narrow"/>
          <w:color w:val="000000" w:themeColor="text1"/>
          <w:sz w:val="24"/>
          <w:szCs w:val="24"/>
        </w:rPr>
        <w:t xml:space="preserve">y con el fin de tener una aproximación más precisa al problema objeto </w:t>
      </w:r>
      <w:r w:rsidRPr="007A165D" w:rsidR="5D88FC23">
        <w:rPr>
          <w:rFonts w:ascii="Garamond" w:hAnsi="Garamond" w:eastAsia="Arial Narrow" w:cs="Arial Narrow"/>
          <w:color w:val="000000" w:themeColor="text1"/>
          <w:sz w:val="24"/>
          <w:szCs w:val="24"/>
        </w:rPr>
        <w:t>de</w:t>
      </w:r>
      <w:r w:rsidRPr="007A165D" w:rsidR="33AE432B">
        <w:rPr>
          <w:rFonts w:ascii="Garamond" w:hAnsi="Garamond" w:eastAsia="Arial Narrow" w:cs="Arial Narrow"/>
          <w:color w:val="000000" w:themeColor="text1"/>
          <w:sz w:val="24"/>
          <w:szCs w:val="24"/>
        </w:rPr>
        <w:t xml:space="preserve"> indagación, la</w:t>
      </w:r>
      <w:r w:rsidRPr="007A165D" w:rsidR="71F24F85">
        <w:rPr>
          <w:rFonts w:ascii="Garamond" w:hAnsi="Garamond" w:eastAsia="Arial Narrow" w:cs="Arial Narrow"/>
          <w:color w:val="000000" w:themeColor="text1"/>
          <w:sz w:val="24"/>
          <w:szCs w:val="24"/>
        </w:rPr>
        <w:t xml:space="preserve"> categoría</w:t>
      </w:r>
      <w:r w:rsidRPr="007A165D" w:rsidR="4C8C2B47">
        <w:rPr>
          <w:rFonts w:ascii="Garamond" w:hAnsi="Garamond" w:eastAsia="Arial Narrow" w:cs="Arial Narrow"/>
          <w:color w:val="000000" w:themeColor="text1"/>
          <w:sz w:val="24"/>
          <w:szCs w:val="24"/>
        </w:rPr>
        <w:t xml:space="preserve"> </w:t>
      </w:r>
      <w:r w:rsidRPr="007A165D" w:rsidR="1DB1D5A1">
        <w:rPr>
          <w:rFonts w:ascii="Garamond" w:hAnsi="Garamond" w:eastAsia="Arial Narrow" w:cs="Arial Narrow"/>
          <w:i/>
          <w:iCs/>
          <w:color w:val="000000" w:themeColor="text1"/>
          <w:sz w:val="24"/>
          <w:szCs w:val="24"/>
        </w:rPr>
        <w:t>a</w:t>
      </w:r>
      <w:r w:rsidRPr="007A165D" w:rsidR="4C8C2B47">
        <w:rPr>
          <w:rFonts w:ascii="Garamond" w:hAnsi="Garamond" w:eastAsia="Arial Narrow" w:cs="Arial Narrow"/>
          <w:i/>
          <w:iCs/>
          <w:color w:val="000000" w:themeColor="text1"/>
          <w:sz w:val="24"/>
          <w:szCs w:val="24"/>
        </w:rPr>
        <w:t xml:space="preserve">ficionados que no pertenecen a barras populares o </w:t>
      </w:r>
      <w:r w:rsidRPr="007A165D" w:rsidR="726DFF8F">
        <w:rPr>
          <w:rFonts w:ascii="Garamond" w:hAnsi="Garamond" w:eastAsia="Arial Narrow" w:cs="Arial Narrow"/>
          <w:i/>
          <w:iCs/>
          <w:color w:val="000000" w:themeColor="text1"/>
          <w:sz w:val="24"/>
          <w:szCs w:val="24"/>
        </w:rPr>
        <w:t xml:space="preserve">tradicionales </w:t>
      </w:r>
      <w:r w:rsidRPr="007A165D" w:rsidR="726DFF8F">
        <w:rPr>
          <w:rFonts w:ascii="Garamond" w:hAnsi="Garamond" w:eastAsia="Arial Narrow" w:cs="Arial Narrow"/>
          <w:color w:val="000000" w:themeColor="text1"/>
          <w:sz w:val="24"/>
          <w:szCs w:val="24"/>
        </w:rPr>
        <w:t>recoge</w:t>
      </w:r>
      <w:r w:rsidRPr="007A165D" w:rsidR="4C8C2B47">
        <w:rPr>
          <w:rFonts w:ascii="Garamond" w:hAnsi="Garamond" w:eastAsia="Arial Narrow" w:cs="Arial Narrow"/>
          <w:color w:val="000000" w:themeColor="text1"/>
          <w:sz w:val="24"/>
          <w:szCs w:val="24"/>
        </w:rPr>
        <w:t xml:space="preserve"> a dos tipos de población con características </w:t>
      </w:r>
      <w:r w:rsidRPr="007A165D" w:rsidR="78308A72">
        <w:rPr>
          <w:rFonts w:ascii="Garamond" w:hAnsi="Garamond" w:eastAsia="Arial Narrow" w:cs="Arial Narrow"/>
          <w:color w:val="000000" w:themeColor="text1"/>
          <w:sz w:val="24"/>
          <w:szCs w:val="24"/>
        </w:rPr>
        <w:t xml:space="preserve">y relaciones </w:t>
      </w:r>
      <w:r w:rsidRPr="007A165D" w:rsidR="60311142">
        <w:rPr>
          <w:rFonts w:ascii="Garamond" w:hAnsi="Garamond" w:eastAsia="Arial Narrow" w:cs="Arial Narrow"/>
          <w:color w:val="000000" w:themeColor="text1"/>
          <w:sz w:val="24"/>
          <w:szCs w:val="24"/>
        </w:rPr>
        <w:t xml:space="preserve">disimiles </w:t>
      </w:r>
      <w:r w:rsidRPr="007A165D" w:rsidR="5CA07902">
        <w:rPr>
          <w:rFonts w:ascii="Garamond" w:hAnsi="Garamond" w:eastAsia="Arial Narrow" w:cs="Arial Narrow"/>
          <w:color w:val="000000" w:themeColor="text1"/>
          <w:sz w:val="24"/>
          <w:szCs w:val="24"/>
        </w:rPr>
        <w:t>respecto</w:t>
      </w:r>
      <w:r w:rsidRPr="007A165D" w:rsidR="2C88E757">
        <w:rPr>
          <w:rFonts w:ascii="Garamond" w:hAnsi="Garamond" w:eastAsia="Arial Narrow" w:cs="Arial Narrow"/>
          <w:color w:val="000000" w:themeColor="text1"/>
          <w:sz w:val="24"/>
          <w:szCs w:val="24"/>
        </w:rPr>
        <w:t xml:space="preserve"> no solo a </w:t>
      </w:r>
      <w:r w:rsidRPr="007A165D" w:rsidR="75D196E0">
        <w:rPr>
          <w:rFonts w:ascii="Garamond" w:hAnsi="Garamond" w:eastAsia="Arial Narrow" w:cs="Arial Narrow"/>
          <w:color w:val="000000" w:themeColor="text1"/>
          <w:sz w:val="24"/>
          <w:szCs w:val="24"/>
        </w:rPr>
        <w:t xml:space="preserve">los </w:t>
      </w:r>
      <w:r w:rsidRPr="007A165D" w:rsidR="2C88E757">
        <w:rPr>
          <w:rFonts w:ascii="Garamond" w:hAnsi="Garamond" w:eastAsia="Arial Narrow" w:cs="Arial Narrow"/>
          <w:color w:val="000000" w:themeColor="text1"/>
          <w:sz w:val="24"/>
          <w:szCs w:val="24"/>
        </w:rPr>
        <w:t>otros actores</w:t>
      </w:r>
      <w:r w:rsidRPr="007A165D" w:rsidR="1C0BCB74">
        <w:rPr>
          <w:rFonts w:ascii="Garamond" w:hAnsi="Garamond" w:eastAsia="Arial Narrow" w:cs="Arial Narrow"/>
          <w:color w:val="000000" w:themeColor="text1"/>
          <w:sz w:val="24"/>
          <w:szCs w:val="24"/>
        </w:rPr>
        <w:t xml:space="preserve"> del exosistema futbolero</w:t>
      </w:r>
      <w:r w:rsidRPr="007A165D" w:rsidR="2C88E757">
        <w:rPr>
          <w:rFonts w:ascii="Garamond" w:hAnsi="Garamond" w:eastAsia="Arial Narrow" w:cs="Arial Narrow"/>
          <w:color w:val="000000" w:themeColor="text1"/>
          <w:sz w:val="24"/>
          <w:szCs w:val="24"/>
        </w:rPr>
        <w:t xml:space="preserve">, sino </w:t>
      </w:r>
      <w:r w:rsidRPr="007A165D" w:rsidR="670D8F38">
        <w:rPr>
          <w:rFonts w:ascii="Garamond" w:hAnsi="Garamond" w:eastAsia="Arial Narrow" w:cs="Arial Narrow"/>
          <w:color w:val="000000" w:themeColor="text1"/>
          <w:sz w:val="24"/>
          <w:szCs w:val="24"/>
        </w:rPr>
        <w:t xml:space="preserve">también </w:t>
      </w:r>
      <w:r w:rsidRPr="007A165D" w:rsidR="2C88E757">
        <w:rPr>
          <w:rFonts w:ascii="Garamond" w:hAnsi="Garamond" w:eastAsia="Arial Narrow" w:cs="Arial Narrow"/>
          <w:color w:val="000000" w:themeColor="text1"/>
          <w:sz w:val="24"/>
          <w:szCs w:val="24"/>
        </w:rPr>
        <w:t>frente</w:t>
      </w:r>
      <w:r w:rsidRPr="007A165D" w:rsidR="29867F0B">
        <w:rPr>
          <w:rFonts w:ascii="Garamond" w:hAnsi="Garamond" w:eastAsia="Arial Narrow" w:cs="Arial Narrow"/>
          <w:color w:val="000000" w:themeColor="text1"/>
          <w:sz w:val="24"/>
          <w:szCs w:val="24"/>
        </w:rPr>
        <w:t xml:space="preserve"> </w:t>
      </w:r>
      <w:r w:rsidRPr="007A165D" w:rsidR="0A6E9C74">
        <w:rPr>
          <w:rFonts w:ascii="Garamond" w:hAnsi="Garamond" w:eastAsia="Arial Narrow" w:cs="Arial Narrow"/>
          <w:color w:val="000000" w:themeColor="text1"/>
          <w:sz w:val="24"/>
          <w:szCs w:val="24"/>
        </w:rPr>
        <w:t>su incidencia en el</w:t>
      </w:r>
      <w:r w:rsidRPr="007A165D" w:rsidR="60311142">
        <w:rPr>
          <w:rFonts w:ascii="Garamond" w:hAnsi="Garamond" w:eastAsia="Arial Narrow" w:cs="Arial Narrow"/>
          <w:color w:val="000000" w:themeColor="text1"/>
          <w:sz w:val="24"/>
          <w:szCs w:val="24"/>
        </w:rPr>
        <w:t xml:space="preserve"> desarrollo de los procesos de barrismo.</w:t>
      </w:r>
    </w:p>
    <w:p w:rsidRPr="007A165D" w:rsidR="07E68728" w:rsidP="67B534C7" w:rsidRDefault="07E68728" w14:paraId="6961E9F0" w14:textId="2C6C7BF3">
      <w:pPr>
        <w:spacing w:before="240" w:after="240" w:line="360" w:lineRule="auto"/>
        <w:ind w:firstLine="709"/>
        <w:jc w:val="both"/>
        <w:rPr>
          <w:rFonts w:ascii="Garamond" w:hAnsi="Garamond"/>
          <w:sz w:val="24"/>
          <w:szCs w:val="24"/>
        </w:rPr>
      </w:pPr>
      <w:r w:rsidRPr="007A165D">
        <w:rPr>
          <w:rFonts w:ascii="Garamond" w:hAnsi="Garamond" w:eastAsia="Garamond" w:cs="Garamond"/>
          <w:sz w:val="24"/>
          <w:szCs w:val="24"/>
        </w:rPr>
        <w:t xml:space="preserve">Por un lado, se incluye a quienes el Estatuto del Aficionado al Fútbol (Decreto 1007 de 2012) reconoce de manera general como aficionados, es decir, personas que asisten al espectáculo deportivo sin pertenecer a estructuras organizadas, participando de manera individual o no articulada a dinámicas colectivas formales. Desde la literatura académica sobre barrismo y cultura futbolera, estos actores han sido caracterizados como “aficionados no organizados”, “hinchas tradicionales” o “público general”, en tanto su vínculo con el equipo se expresa principalmente a través del consumo del espectáculo y prácticas individuales de apoyo, sin una identidad colectiva estructurada. </w:t>
      </w:r>
    </w:p>
    <w:p w:rsidRPr="007A165D" w:rsidR="07E68728" w:rsidP="67B534C7" w:rsidRDefault="07E68728" w14:paraId="7F7A125A" w14:textId="793350AC">
      <w:pPr>
        <w:spacing w:before="240" w:after="240" w:line="360" w:lineRule="auto"/>
        <w:ind w:firstLine="709"/>
        <w:jc w:val="both"/>
        <w:rPr>
          <w:rFonts w:ascii="Garamond" w:hAnsi="Garamond"/>
          <w:sz w:val="24"/>
          <w:szCs w:val="24"/>
        </w:rPr>
      </w:pPr>
      <w:r w:rsidRPr="007A165D">
        <w:rPr>
          <w:rFonts w:ascii="Garamond" w:hAnsi="Garamond" w:eastAsia="Garamond" w:cs="Garamond"/>
          <w:sz w:val="24"/>
          <w:szCs w:val="24"/>
        </w:rPr>
        <w:t>También este grupo puede incluir a personas que en algún momento hicieron parte de barras organizadas, pero que, por decisión propia o como resultado de dinámicas internas —incluyendo sanciones o procesos de exclusión—, se desvincularon de estas y continúan asistiendo a los escenarios deportivos de manera independiente. En ambos casos, se trata de actores que, si bien no participan en formas organizadas de barrismo, inciden en las dinámicas de convivencia en el fútbol y configuran una parte significativa del entorno social de los estadios.</w:t>
      </w:r>
    </w:p>
    <w:p w:rsidRPr="007A165D" w:rsidR="007F3AB9" w:rsidP="67B534C7" w:rsidRDefault="007F3AB9" w14:paraId="3C9B3130" w14:textId="6EF0D8A6">
      <w:pPr>
        <w:rPr>
          <w:rFonts w:ascii="Garamond" w:hAnsi="Garamond" w:eastAsia="Arial Narrow" w:cs="Arial Narrow"/>
          <w:color w:val="000000" w:themeColor="text1"/>
          <w:sz w:val="24"/>
          <w:szCs w:val="24"/>
        </w:rPr>
        <w:sectPr w:rsidRPr="007A165D" w:rsidR="007F3AB9" w:rsidSect="007F3AB9">
          <w:pgSz w:w="12240" w:h="15840" w:orient="portrait"/>
          <w:pgMar w:top="1701" w:right="1701" w:bottom="2268" w:left="1134" w:header="709" w:footer="709" w:gutter="0"/>
          <w:cols w:space="720"/>
          <w:formProt w:val="0"/>
          <w:docGrid w:linePitch="360" w:charSpace="2047"/>
        </w:sectPr>
      </w:pPr>
    </w:p>
    <w:p w:rsidRPr="007A165D" w:rsidR="4D3DE11E" w:rsidP="20E96EDE" w:rsidRDefault="56151F44" w14:paraId="0AD95950" w14:textId="5CDECE97">
      <w:pPr>
        <w:pStyle w:val="pf0"/>
        <w:rPr>
          <w:rFonts w:ascii="Garamond" w:hAnsi="Garamond" w:eastAsia="Arial Narrow" w:cs="Arial Narrow"/>
          <w:b/>
          <w:bCs/>
          <w:color w:val="000000" w:themeColor="text1"/>
        </w:rPr>
      </w:pPr>
      <w:r w:rsidRPr="007A165D">
        <w:rPr>
          <w:rFonts w:ascii="Garamond" w:hAnsi="Garamond" w:eastAsia="Arial Narrow" w:cs="Arial Narrow"/>
          <w:b/>
          <w:bCs/>
        </w:rPr>
        <w:lastRenderedPageBreak/>
        <w:t>2. 1.</w:t>
      </w:r>
      <w:r w:rsidRPr="007A165D" w:rsidR="4A290F01">
        <w:rPr>
          <w:rFonts w:ascii="Garamond" w:hAnsi="Garamond" w:eastAsia="Arial Narrow" w:cs="Arial Narrow"/>
          <w:b/>
          <w:bCs/>
        </w:rPr>
        <w:t>3</w:t>
      </w:r>
      <w:r w:rsidRPr="007A165D">
        <w:rPr>
          <w:rFonts w:ascii="Garamond" w:hAnsi="Garamond" w:eastAsia="Arial Narrow" w:cs="Arial Narrow"/>
          <w:b/>
          <w:bCs/>
        </w:rPr>
        <w:t xml:space="preserve"> </w:t>
      </w:r>
      <w:r w:rsidRPr="007A165D" w:rsidR="61B0E3A5">
        <w:rPr>
          <w:rFonts w:ascii="Garamond" w:hAnsi="Garamond" w:eastAsia="Arial Narrow" w:cs="Arial Narrow"/>
          <w:b/>
          <w:bCs/>
        </w:rPr>
        <w:t xml:space="preserve">Incidencia de los actores </w:t>
      </w:r>
    </w:p>
    <w:p w:rsidRPr="007A165D" w:rsidR="4D3DE11E" w:rsidP="4D3DE11E" w:rsidRDefault="4D3DE11E" w14:paraId="0F378619" w14:textId="61125A6D">
      <w:pPr>
        <w:rPr>
          <w:rFonts w:ascii="Garamond" w:hAnsi="Garamond" w:cs="Arial"/>
          <w:sz w:val="24"/>
          <w:szCs w:val="24"/>
        </w:rPr>
      </w:pPr>
    </w:p>
    <w:p w:rsidRPr="007A165D" w:rsidR="0014025C" w:rsidP="00434089" w:rsidRDefault="6D093AB3" w14:paraId="352A5413" w14:textId="4ACD5B69">
      <w:pPr>
        <w:spacing w:line="360" w:lineRule="auto"/>
        <w:ind w:firstLine="709"/>
        <w:jc w:val="both"/>
        <w:rPr>
          <w:rFonts w:ascii="Garamond" w:hAnsi="Garamond"/>
          <w:sz w:val="24"/>
          <w:szCs w:val="24"/>
        </w:rPr>
      </w:pPr>
      <w:r w:rsidRPr="007A165D">
        <w:rPr>
          <w:rFonts w:ascii="Garamond" w:hAnsi="Garamond" w:cs="Arial"/>
          <w:sz w:val="24"/>
          <w:szCs w:val="24"/>
        </w:rPr>
        <w:t>El</w:t>
      </w:r>
      <w:r w:rsidRPr="007A165D" w:rsidR="0014025C">
        <w:rPr>
          <w:rFonts w:ascii="Garamond" w:hAnsi="Garamond" w:cs="Arial"/>
          <w:sz w:val="24"/>
          <w:szCs w:val="24"/>
        </w:rPr>
        <w:t xml:space="preserve"> </w:t>
      </w:r>
      <w:r w:rsidRPr="007A165D" w:rsidR="0014025C">
        <w:rPr>
          <w:rFonts w:ascii="Garamond" w:hAnsi="Garamond"/>
          <w:sz w:val="24"/>
          <w:szCs w:val="24"/>
        </w:rPr>
        <w:t xml:space="preserve">modelo de análisis de partes interesadas fue desarrollado por Aubrey L. Mendelow, </w:t>
      </w:r>
      <w:r w:rsidRPr="007A165D" w:rsidR="2D7CDEE7">
        <w:rPr>
          <w:rFonts w:ascii="Garamond" w:hAnsi="Garamond"/>
          <w:sz w:val="24"/>
          <w:szCs w:val="24"/>
        </w:rPr>
        <w:t>quien es reconocido</w:t>
      </w:r>
      <w:r w:rsidRPr="007A165D" w:rsidR="0014025C">
        <w:rPr>
          <w:rFonts w:ascii="Garamond" w:hAnsi="Garamond"/>
          <w:sz w:val="24"/>
          <w:szCs w:val="24"/>
        </w:rPr>
        <w:t xml:space="preserve"> por su obra </w:t>
      </w:r>
      <w:r w:rsidRPr="007A165D" w:rsidR="0014025C">
        <w:rPr>
          <w:rFonts w:ascii="Garamond" w:hAnsi="Garamond"/>
          <w:i/>
          <w:iCs/>
          <w:sz w:val="24"/>
          <w:szCs w:val="24"/>
        </w:rPr>
        <w:t>Stakeholder Mapping</w:t>
      </w:r>
      <w:r w:rsidRPr="007A165D" w:rsidR="0014025C">
        <w:rPr>
          <w:rFonts w:ascii="Garamond" w:hAnsi="Garamond"/>
          <w:sz w:val="24"/>
          <w:szCs w:val="24"/>
        </w:rPr>
        <w:t xml:space="preserve">, en la que propone la matriz de interés/poder, también conocida como matriz de Mendelow, utilizada para clasificar a los actores según su nivel de influencia y grado de interés en un proyecto o política (Mendoza Ríos, s. f.). </w:t>
      </w:r>
    </w:p>
    <w:p w:rsidRPr="007A165D" w:rsidR="0014025C" w:rsidP="00434089" w:rsidRDefault="0014025C" w14:paraId="33E834A5" w14:textId="77777777">
      <w:pPr>
        <w:spacing w:line="360" w:lineRule="auto"/>
        <w:ind w:firstLine="709"/>
        <w:jc w:val="both"/>
        <w:rPr>
          <w:rFonts w:ascii="Garamond" w:hAnsi="Garamond"/>
          <w:sz w:val="24"/>
          <w:szCs w:val="24"/>
        </w:rPr>
      </w:pPr>
    </w:p>
    <w:p w:rsidRPr="007A165D" w:rsidR="0014025C" w:rsidP="00434089" w:rsidRDefault="0014025C" w14:paraId="6E386C50" w14:textId="77777777">
      <w:pPr>
        <w:spacing w:line="360" w:lineRule="auto"/>
        <w:ind w:firstLine="709"/>
        <w:jc w:val="both"/>
        <w:rPr>
          <w:rFonts w:ascii="Garamond" w:hAnsi="Garamond"/>
          <w:sz w:val="24"/>
          <w:szCs w:val="24"/>
        </w:rPr>
      </w:pPr>
      <w:r w:rsidRPr="007A165D">
        <w:rPr>
          <w:rFonts w:ascii="Garamond" w:hAnsi="Garamond"/>
          <w:sz w:val="24"/>
          <w:szCs w:val="24"/>
        </w:rPr>
        <w:t>El mapeo de análisis de partes interesadas se presenta como una herramienta metodológica útil para el análisis y diseño de políticas públicas, especialmente en contextos sociales complejos donde intervienen múltiples intereses, perspectivas y relaciones de poder. Esta técnica permite identificar quiénes son los actores relevantes, cuáles son sus intereses y qué grado de influencia poseen en relación con un problema público o con la formulación de una política específica (Silva Jaramillo, 2017).</w:t>
      </w:r>
    </w:p>
    <w:p w:rsidRPr="007A165D" w:rsidR="0014025C" w:rsidP="00434089" w:rsidRDefault="0014025C" w14:paraId="05A0391E" w14:textId="77777777">
      <w:pPr>
        <w:spacing w:before="240" w:after="240" w:line="360" w:lineRule="auto"/>
        <w:ind w:firstLine="709"/>
        <w:jc w:val="both"/>
        <w:rPr>
          <w:rFonts w:ascii="Garamond" w:hAnsi="Garamond"/>
          <w:sz w:val="24"/>
          <w:szCs w:val="24"/>
        </w:rPr>
      </w:pPr>
      <w:r w:rsidRPr="007A165D">
        <w:rPr>
          <w:rFonts w:ascii="Garamond" w:hAnsi="Garamond"/>
          <w:sz w:val="24"/>
          <w:szCs w:val="24"/>
        </w:rPr>
        <w:t>Desde esta perspectiva, el análisis de actores contribuye a comprender cómo se estructuran las interacciones entre instituciones públicas, organizaciones sociales y otros grupos involucrados en el proceso político. Al reconocer las posiciones, intereses y capacidades de influencia de cada actor, el mapeo facilita una lectura más completa del contexto en el que se desarrollan las políticas públicas y permite anticipar apoyos, resistencias o posibles coaliciones entre los participantes (Silva Jaramillo, 2017).</w:t>
      </w:r>
    </w:p>
    <w:p w:rsidRPr="007A165D" w:rsidR="0014025C" w:rsidP="67B534C7" w:rsidRDefault="77538A28" w14:paraId="6EBBF7B5" w14:textId="39B69A7C">
      <w:pPr>
        <w:spacing w:before="240" w:after="240" w:line="360" w:lineRule="auto"/>
        <w:ind w:firstLine="709"/>
        <w:jc w:val="both"/>
        <w:rPr>
          <w:rFonts w:ascii="Garamond" w:hAnsi="Garamond"/>
          <w:sz w:val="24"/>
          <w:szCs w:val="24"/>
        </w:rPr>
      </w:pPr>
      <w:r w:rsidRPr="007A165D">
        <w:rPr>
          <w:rFonts w:ascii="Garamond" w:hAnsi="Garamond"/>
          <w:sz w:val="24"/>
          <w:szCs w:val="24"/>
        </w:rPr>
        <w:t>Asimismo, e</w:t>
      </w:r>
      <w:r w:rsidRPr="007A165D" w:rsidR="32E8ACAB">
        <w:rPr>
          <w:rFonts w:ascii="Garamond" w:hAnsi="Garamond"/>
          <w:sz w:val="24"/>
          <w:szCs w:val="24"/>
        </w:rPr>
        <w:t>ste instrumento</w:t>
      </w:r>
      <w:r w:rsidRPr="007A165D">
        <w:rPr>
          <w:rFonts w:ascii="Garamond" w:hAnsi="Garamond"/>
          <w:sz w:val="24"/>
          <w:szCs w:val="24"/>
        </w:rPr>
        <w:t xml:space="preserve"> no solo funciona como una herramienta diagnóstica para comprender problemas públicos, sino también como un in</w:t>
      </w:r>
      <w:r w:rsidRPr="007A165D" w:rsidR="3DBCF665">
        <w:rPr>
          <w:rFonts w:ascii="Garamond" w:hAnsi="Garamond"/>
          <w:sz w:val="24"/>
          <w:szCs w:val="24"/>
        </w:rPr>
        <w:t>sumo</w:t>
      </w:r>
      <w:r w:rsidRPr="007A165D">
        <w:rPr>
          <w:rFonts w:ascii="Garamond" w:hAnsi="Garamond"/>
          <w:sz w:val="24"/>
          <w:szCs w:val="24"/>
        </w:rPr>
        <w:t xml:space="preserve"> que orienta la formulación y evaluación de políticas públicas. A través de este enfoque, se pueden analizar escenarios sociales complejos, identificar relaciones de poder y fortalecer procesos de toma de decisiones que incorporen una visión plural de los actores involucrados (Silva Jaramillo, 2017).</w:t>
      </w:r>
    </w:p>
    <w:p w:rsidRPr="007A165D" w:rsidR="0014025C" w:rsidP="00434089" w:rsidRDefault="0014025C" w14:paraId="3C1AC35B" w14:textId="77777777">
      <w:pPr>
        <w:spacing w:before="240" w:after="240" w:line="360" w:lineRule="auto"/>
        <w:ind w:firstLine="709"/>
        <w:jc w:val="both"/>
        <w:rPr>
          <w:rFonts w:ascii="Garamond" w:hAnsi="Garamond"/>
          <w:sz w:val="24"/>
          <w:szCs w:val="24"/>
        </w:rPr>
      </w:pPr>
      <w:r w:rsidRPr="007A165D">
        <w:rPr>
          <w:rFonts w:ascii="Garamond" w:hAnsi="Garamond"/>
          <w:sz w:val="24"/>
          <w:szCs w:val="24"/>
        </w:rPr>
        <w:t xml:space="preserve">En este sentido, la utilidad del mapeo de actores radica en su capacidad para visualizar redes de influencia y relaciones entre actores, permitiendo a los analistas y formuladores de políticas comprender mejor el entorno social y político en el que se desarrollan las intervenciones públicas. Esto </w:t>
      </w:r>
      <w:r w:rsidRPr="007A165D">
        <w:rPr>
          <w:rFonts w:ascii="Garamond" w:hAnsi="Garamond"/>
          <w:sz w:val="24"/>
          <w:szCs w:val="24"/>
        </w:rPr>
        <w:lastRenderedPageBreak/>
        <w:t>favorece la construcción de políticas más sensibles al contexto social y a las dinámicas de interacción entre los diferentes actores que participan en el proceso (Silva Jaramillo, 2017).</w:t>
      </w:r>
    </w:p>
    <w:p w:rsidRPr="007A165D" w:rsidR="0014025C" w:rsidP="00434089" w:rsidRDefault="0014025C" w14:paraId="69C54369" w14:textId="77777777">
      <w:pPr>
        <w:spacing w:before="240" w:after="240" w:line="360" w:lineRule="auto"/>
        <w:ind w:firstLine="709"/>
        <w:jc w:val="both"/>
        <w:rPr>
          <w:rFonts w:ascii="Garamond" w:hAnsi="Garamond"/>
          <w:sz w:val="24"/>
          <w:szCs w:val="24"/>
        </w:rPr>
      </w:pPr>
      <w:r w:rsidRPr="007A165D">
        <w:rPr>
          <w:rFonts w:ascii="Garamond" w:hAnsi="Garamond"/>
          <w:sz w:val="24"/>
          <w:szCs w:val="24"/>
        </w:rPr>
        <w:t xml:space="preserve">Según el análisis de partes interesadas, el </w:t>
      </w:r>
      <w:r w:rsidRPr="007A165D">
        <w:rPr>
          <w:rFonts w:ascii="Garamond" w:hAnsi="Garamond"/>
          <w:b/>
          <w:bCs/>
          <w:sz w:val="24"/>
          <w:szCs w:val="24"/>
        </w:rPr>
        <w:t>interés o importancia</w:t>
      </w:r>
      <w:r w:rsidRPr="007A165D">
        <w:rPr>
          <w:rFonts w:ascii="Garamond" w:hAnsi="Garamond"/>
          <w:sz w:val="24"/>
          <w:szCs w:val="24"/>
        </w:rPr>
        <w:t xml:space="preserve"> hace referencia al grado de prioridad que un actor otorga a una problemática, generalmente relacionado con el nivel en que puede verse afectado por las decisiones tomadas. Por su parte, la </w:t>
      </w:r>
      <w:r w:rsidRPr="007A165D">
        <w:rPr>
          <w:rFonts w:ascii="Garamond" w:hAnsi="Garamond"/>
          <w:b/>
          <w:bCs/>
          <w:sz w:val="24"/>
          <w:szCs w:val="24"/>
        </w:rPr>
        <w:t>influencia o poder</w:t>
      </w:r>
      <w:r w:rsidRPr="007A165D">
        <w:rPr>
          <w:rFonts w:ascii="Garamond" w:hAnsi="Garamond"/>
          <w:sz w:val="24"/>
          <w:szCs w:val="24"/>
        </w:rPr>
        <w:t xml:space="preserve"> se refiere a la capacidad que tienen los actores para incidir en las decisiones, apoyar acciones o generar obstáculos mediante recursos, relaciones o capacidad de presión. De esta manera, algunos actores pueden mostrar un alto interés en una situación, pero tener poca capacidad de influencia, mientras que otros pueden ejercer mayor poder aun cuando su interés sea menor (PlanetGOLD, s. f.). La siguiente imagen ilustra el mapeo de partes interesadas permite visualizar cómo se clasifican los actores según su interés y poder (Mendoza Ríos, s. f.):</w:t>
      </w:r>
    </w:p>
    <w:p w:rsidRPr="007A165D" w:rsidR="0014025C" w:rsidP="0014025C" w:rsidRDefault="0014025C" w14:paraId="4FB80CAD" w14:textId="09FD754B">
      <w:pPr>
        <w:pStyle w:val="Descripcin"/>
        <w:keepNext/>
        <w:jc w:val="center"/>
        <w:rPr>
          <w:rFonts w:ascii="Garamond" w:hAnsi="Garamond"/>
          <w:b/>
          <w:bCs/>
          <w:i w:val="0"/>
          <w:iCs w:val="0"/>
          <w:color w:val="auto"/>
          <w:sz w:val="24"/>
          <w:szCs w:val="24"/>
        </w:rPr>
      </w:pPr>
      <w:r w:rsidRPr="007A165D">
        <w:rPr>
          <w:rFonts w:ascii="Garamond" w:hAnsi="Garamond"/>
          <w:b/>
          <w:bCs/>
          <w:i w:val="0"/>
          <w:iCs w:val="0"/>
          <w:color w:val="auto"/>
          <w:sz w:val="24"/>
          <w:szCs w:val="24"/>
        </w:rPr>
        <w:t xml:space="preserve">Figura </w:t>
      </w:r>
      <w:r w:rsidRPr="007A165D" w:rsidR="009E6BED">
        <w:rPr>
          <w:rFonts w:ascii="Garamond" w:hAnsi="Garamond"/>
          <w:b/>
          <w:bCs/>
          <w:i w:val="0"/>
          <w:iCs w:val="0"/>
          <w:color w:val="auto"/>
          <w:sz w:val="24"/>
          <w:szCs w:val="24"/>
        </w:rPr>
        <w:fldChar w:fldCharType="begin"/>
      </w:r>
      <w:r w:rsidRPr="007A165D" w:rsidR="009E6BED">
        <w:rPr>
          <w:rFonts w:ascii="Garamond" w:hAnsi="Garamond"/>
          <w:b/>
          <w:bCs/>
          <w:i w:val="0"/>
          <w:iCs w:val="0"/>
          <w:color w:val="auto"/>
          <w:sz w:val="24"/>
          <w:szCs w:val="24"/>
        </w:rPr>
        <w:instrText xml:space="preserve"> SEQ Figura \* ARABIC </w:instrText>
      </w:r>
      <w:r w:rsidRPr="007A165D" w:rsidR="009E6BED">
        <w:rPr>
          <w:rFonts w:ascii="Garamond" w:hAnsi="Garamond"/>
          <w:b/>
          <w:bCs/>
          <w:i w:val="0"/>
          <w:iCs w:val="0"/>
          <w:color w:val="auto"/>
          <w:sz w:val="24"/>
          <w:szCs w:val="24"/>
        </w:rPr>
        <w:fldChar w:fldCharType="separate"/>
      </w:r>
      <w:r w:rsidR="00002104">
        <w:rPr>
          <w:rFonts w:ascii="Garamond" w:hAnsi="Garamond"/>
          <w:b/>
          <w:bCs/>
          <w:i w:val="0"/>
          <w:iCs w:val="0"/>
          <w:noProof/>
          <w:color w:val="auto"/>
          <w:sz w:val="24"/>
          <w:szCs w:val="24"/>
        </w:rPr>
        <w:t>4</w:t>
      </w:r>
      <w:r w:rsidRPr="007A165D" w:rsidR="009E6BED">
        <w:rPr>
          <w:rFonts w:ascii="Garamond" w:hAnsi="Garamond"/>
          <w:b/>
          <w:bCs/>
          <w:i w:val="0"/>
          <w:iCs w:val="0"/>
          <w:color w:val="auto"/>
          <w:sz w:val="24"/>
          <w:szCs w:val="24"/>
        </w:rPr>
        <w:fldChar w:fldCharType="end"/>
      </w:r>
      <w:r w:rsidRPr="007A165D">
        <w:rPr>
          <w:rFonts w:ascii="Garamond" w:hAnsi="Garamond"/>
          <w:b/>
          <w:bCs/>
          <w:i w:val="0"/>
          <w:iCs w:val="0"/>
          <w:color w:val="auto"/>
          <w:sz w:val="24"/>
          <w:szCs w:val="24"/>
        </w:rPr>
        <w:t xml:space="preserve">. </w:t>
      </w:r>
      <w:r w:rsidRPr="007A165D">
        <w:rPr>
          <w:rFonts w:ascii="Garamond" w:hAnsi="Garamond"/>
          <w:i w:val="0"/>
          <w:iCs w:val="0"/>
          <w:color w:val="auto"/>
          <w:sz w:val="24"/>
          <w:szCs w:val="24"/>
        </w:rPr>
        <w:t>Matriz de partes interesada</w:t>
      </w:r>
    </w:p>
    <w:p w:rsidRPr="007A165D" w:rsidR="0014025C" w:rsidP="0014025C" w:rsidRDefault="0014025C" w14:paraId="62CB3A83" w14:textId="77777777">
      <w:pPr>
        <w:spacing w:line="360" w:lineRule="auto"/>
        <w:jc w:val="center"/>
        <w:rPr>
          <w:rFonts w:ascii="Garamond" w:hAnsi="Garamond"/>
          <w:sz w:val="24"/>
          <w:szCs w:val="24"/>
        </w:rPr>
      </w:pPr>
      <w:r w:rsidRPr="007A165D">
        <w:rPr>
          <w:rFonts w:ascii="Garamond" w:hAnsi="Garamond"/>
          <w:noProof/>
          <w:sz w:val="24"/>
          <w:szCs w:val="24"/>
        </w:rPr>
        <w:drawing>
          <wp:inline distT="0" distB="0" distL="0" distR="0" wp14:anchorId="41D969AE" wp14:editId="4CB81067">
            <wp:extent cx="3032818" cy="2274614"/>
            <wp:effectExtent l="0" t="0" r="0" b="0"/>
            <wp:docPr id="5201527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70067" name="Picture 544970067"/>
                    <pic:cNvPicPr/>
                  </pic:nvPicPr>
                  <pic:blipFill>
                    <a:blip r:embed="rId20">
                      <a:extLst>
                        <a:ext uri="{28A0092B-C50C-407E-A947-70E740481C1C}">
                          <a14:useLocalDpi xmlns:a14="http://schemas.microsoft.com/office/drawing/2010/main"/>
                        </a:ext>
                      </a:extLst>
                    </a:blip>
                    <a:stretch>
                      <a:fillRect/>
                    </a:stretch>
                  </pic:blipFill>
                  <pic:spPr>
                    <a:xfrm>
                      <a:off x="0" y="0"/>
                      <a:ext cx="3032818" cy="2274614"/>
                    </a:xfrm>
                    <a:prstGeom prst="rect">
                      <a:avLst/>
                    </a:prstGeom>
                  </pic:spPr>
                </pic:pic>
              </a:graphicData>
            </a:graphic>
          </wp:inline>
        </w:drawing>
      </w:r>
    </w:p>
    <w:p w:rsidRPr="007A165D" w:rsidR="0014025C" w:rsidP="0014025C" w:rsidRDefault="0014025C" w14:paraId="2990A27C" w14:textId="40643455">
      <w:pPr>
        <w:spacing w:line="360" w:lineRule="auto"/>
        <w:jc w:val="center"/>
        <w:rPr>
          <w:rFonts w:ascii="Garamond" w:hAnsi="Garamond"/>
          <w:b/>
          <w:bCs/>
          <w:sz w:val="24"/>
          <w:szCs w:val="24"/>
        </w:rPr>
      </w:pPr>
      <w:r w:rsidRPr="007A165D">
        <w:rPr>
          <w:rFonts w:ascii="Garamond" w:hAnsi="Garamond"/>
          <w:b/>
          <w:bCs/>
          <w:sz w:val="24"/>
          <w:szCs w:val="24"/>
        </w:rPr>
        <w:t xml:space="preserve">Fuente:  </w:t>
      </w:r>
      <w:r w:rsidRPr="007A165D">
        <w:rPr>
          <w:rFonts w:ascii="Garamond" w:hAnsi="Garamond"/>
          <w:sz w:val="24"/>
          <w:szCs w:val="24"/>
        </w:rPr>
        <w:t xml:space="preserve">Imagen tomada de Mendoza Ríos, V. H. (s. f.), </w:t>
      </w:r>
      <w:r w:rsidRPr="007A165D">
        <w:rPr>
          <w:rFonts w:ascii="Garamond" w:hAnsi="Garamond"/>
          <w:i/>
          <w:iCs/>
          <w:sz w:val="24"/>
          <w:szCs w:val="24"/>
        </w:rPr>
        <w:t>Qué son los stakeholders y métodos para su análisis</w:t>
      </w:r>
      <w:r w:rsidRPr="007A165D">
        <w:rPr>
          <w:rFonts w:ascii="Garamond" w:hAnsi="Garamond"/>
          <w:sz w:val="24"/>
          <w:szCs w:val="24"/>
        </w:rPr>
        <w:t xml:space="preserve">. Universidad Autónoma del Estado de Hidalgo. </w:t>
      </w:r>
      <w:hyperlink r:id="rId21">
        <w:r w:rsidRPr="007A165D">
          <w:rPr>
            <w:rStyle w:val="Hipervnculo"/>
            <w:rFonts w:ascii="Garamond" w:hAnsi="Garamond"/>
            <w:sz w:val="24"/>
            <w:szCs w:val="24"/>
          </w:rPr>
          <w:t>https://www.uaeh.edu.mx/divulgacion-ciencia/stakeholders-metodos/</w:t>
        </w:r>
      </w:hyperlink>
    </w:p>
    <w:p w:rsidRPr="007A165D" w:rsidR="0014025C" w:rsidP="00434089" w:rsidRDefault="0014025C" w14:paraId="2CB6424B" w14:textId="77777777">
      <w:pPr>
        <w:spacing w:before="240" w:after="240" w:line="360" w:lineRule="auto"/>
        <w:ind w:firstLine="709"/>
        <w:jc w:val="both"/>
        <w:rPr>
          <w:rFonts w:ascii="Garamond" w:hAnsi="Garamond"/>
          <w:sz w:val="24"/>
          <w:szCs w:val="24"/>
        </w:rPr>
      </w:pPr>
      <w:r w:rsidRPr="007A165D">
        <w:rPr>
          <w:rFonts w:ascii="Garamond" w:hAnsi="Garamond"/>
          <w:sz w:val="24"/>
          <w:szCs w:val="24"/>
        </w:rPr>
        <w:t xml:space="preserve">A partir de la construcción del mapa de influencia, los actores identificados se clasifican según su nivel de influencia y grado de interés en relación con la problemática analizada. Esta matriz permite </w:t>
      </w:r>
      <w:r w:rsidRPr="007A165D">
        <w:rPr>
          <w:rFonts w:ascii="Garamond" w:hAnsi="Garamond"/>
          <w:sz w:val="24"/>
          <w:szCs w:val="24"/>
        </w:rPr>
        <w:lastRenderedPageBreak/>
        <w:t>establecer estrategias diferenciadas de relacionamiento y comunicación con los distintos actores, de acuerdo con su posición dentro del mapa (University of Birmingham, s. f.).</w:t>
      </w:r>
    </w:p>
    <w:p w:rsidRPr="007A165D" w:rsidR="0014025C" w:rsidP="00434089" w:rsidRDefault="0014025C" w14:paraId="671A0984" w14:textId="77777777">
      <w:pPr>
        <w:spacing w:before="240" w:after="240" w:line="360" w:lineRule="auto"/>
        <w:ind w:firstLine="709"/>
        <w:jc w:val="both"/>
        <w:rPr>
          <w:rFonts w:ascii="Garamond" w:hAnsi="Garamond"/>
          <w:sz w:val="24"/>
          <w:szCs w:val="24"/>
        </w:rPr>
      </w:pPr>
      <w:r w:rsidRPr="007A165D">
        <w:rPr>
          <w:rFonts w:ascii="Garamond" w:hAnsi="Garamond"/>
          <w:sz w:val="24"/>
          <w:szCs w:val="24"/>
        </w:rPr>
        <w:t>En primer lugar, se encuentran los actores con alta influencia y alto interés, quienes representan los actores clave dentro del proceso. Estos actores deben ser involucrados de manera activa en las diferentes etapas del proceso participativo, promoviendo su participación constante y procurando mantener su satisfacción respecto a la forma en que se les integra en la toma de decisiones y en el desarrollo de las acciones relacionadas con la política o proyecto (University of Birmingham, s. f.).</w:t>
      </w:r>
    </w:p>
    <w:p w:rsidRPr="007A165D" w:rsidR="0014025C" w:rsidP="00434089" w:rsidRDefault="0014025C" w14:paraId="6CEBF7B9" w14:textId="77777777">
      <w:pPr>
        <w:spacing w:before="240" w:after="240" w:line="360" w:lineRule="auto"/>
        <w:ind w:firstLine="709"/>
        <w:jc w:val="both"/>
        <w:rPr>
          <w:rFonts w:ascii="Garamond" w:hAnsi="Garamond"/>
          <w:sz w:val="24"/>
          <w:szCs w:val="24"/>
        </w:rPr>
      </w:pPr>
      <w:r w:rsidRPr="007A165D">
        <w:rPr>
          <w:rFonts w:ascii="Garamond" w:hAnsi="Garamond"/>
          <w:sz w:val="24"/>
          <w:szCs w:val="24"/>
        </w:rPr>
        <w:t>En segundo lugar, se identifican los actores con alto nivel de influencia, pero bajo interés. Aunque estos actores no se encuentran profundamente comprometidos con la temática, poseen una capacidad significativa para incidir en el desarrollo del proceso. Por esta razón, resulta importante mantenerlos satisfechos mediante una comunicación estratégica, evitando una sobrecarga de información innecesaria, pero asegurando que se mantenga una relación positiva con el proceso (University of Birmingham, s. f.).</w:t>
      </w:r>
    </w:p>
    <w:p w:rsidRPr="007A165D" w:rsidR="0014025C" w:rsidP="00434089" w:rsidRDefault="0014025C" w14:paraId="338B6E31" w14:textId="77777777">
      <w:pPr>
        <w:spacing w:before="240" w:after="240" w:line="360" w:lineRule="auto"/>
        <w:ind w:firstLine="709"/>
        <w:jc w:val="both"/>
        <w:rPr>
          <w:rFonts w:ascii="Garamond" w:hAnsi="Garamond"/>
          <w:sz w:val="24"/>
          <w:szCs w:val="24"/>
        </w:rPr>
      </w:pPr>
      <w:r w:rsidRPr="007A165D">
        <w:rPr>
          <w:rFonts w:ascii="Garamond" w:hAnsi="Garamond"/>
          <w:sz w:val="24"/>
          <w:szCs w:val="24"/>
        </w:rPr>
        <w:t>En tercer lugar, se encuentran los actores con bajo nivel de influencia, pero alto interés. Estos actores suelen mostrar un alto compromiso con la problemática y pueden aportar información relevante o apoyar el desarrollo de iniciativas específicas. En este caso, se recomienda mantenerlos informados y promover espacios de diálogo que permitan atender posibles inquietudes y aprovechar su disposición para colaborar en el proceso (University of Birmingham, s. f.).</w:t>
      </w:r>
    </w:p>
    <w:p w:rsidRPr="007A165D" w:rsidR="0014025C" w:rsidP="00434089" w:rsidRDefault="2FAFB977" w14:paraId="17A588D3" w14:textId="72A386F3">
      <w:pPr>
        <w:spacing w:before="240" w:after="240" w:line="360" w:lineRule="auto"/>
        <w:ind w:firstLine="709"/>
        <w:jc w:val="both"/>
        <w:rPr>
          <w:rFonts w:ascii="Garamond" w:hAnsi="Garamond" w:cs="Arial"/>
          <w:sz w:val="24"/>
          <w:szCs w:val="24"/>
        </w:rPr>
      </w:pPr>
      <w:r w:rsidRPr="007A165D">
        <w:rPr>
          <w:rFonts w:ascii="Garamond" w:hAnsi="Garamond"/>
          <w:sz w:val="24"/>
          <w:szCs w:val="24"/>
        </w:rPr>
        <w:t>Finalmente, se</w:t>
      </w:r>
      <w:r w:rsidRPr="007A165D" w:rsidR="72CE5713">
        <w:rPr>
          <w:rFonts w:ascii="Garamond" w:hAnsi="Garamond"/>
          <w:sz w:val="24"/>
          <w:szCs w:val="24"/>
        </w:rPr>
        <w:t xml:space="preserve"> </w:t>
      </w:r>
      <w:r w:rsidRPr="007A165D">
        <w:rPr>
          <w:rFonts w:ascii="Garamond" w:hAnsi="Garamond"/>
          <w:sz w:val="24"/>
          <w:szCs w:val="24"/>
        </w:rPr>
        <w:t>identifican los actores con bajo nivel de influencia y bajo interés. Aunque su participación en el proceso es más limitada, es recomendable mantener un nivel básico de comunicación con ellos para asegurar que estén informados sobre los avances del proyecto, evitando al mismo tiempo una comunicación excesiva que pueda resultar innecesaria (University of Birmingham, s. f.).</w:t>
      </w:r>
    </w:p>
    <w:p w:rsidRPr="007A165D" w:rsidR="4D3DE11E" w:rsidP="32F49612" w:rsidRDefault="492087E3" w14:paraId="0D4D260D" w14:textId="7D9A7020">
      <w:pPr>
        <w:spacing w:before="240" w:after="240" w:line="360" w:lineRule="auto"/>
        <w:ind w:firstLine="709"/>
        <w:jc w:val="both"/>
        <w:rPr>
          <w:rFonts w:ascii="Garamond" w:hAnsi="Garamond"/>
          <w:sz w:val="24"/>
          <w:szCs w:val="24"/>
        </w:rPr>
      </w:pPr>
      <w:commentRangeStart w:id="33"/>
      <w:commentRangeStart w:id="34"/>
      <w:r w:rsidRPr="007A165D">
        <w:rPr>
          <w:rFonts w:ascii="Garamond" w:hAnsi="Garamond"/>
          <w:sz w:val="24"/>
          <w:szCs w:val="24"/>
        </w:rPr>
        <w:t>A</w:t>
      </w:r>
      <w:commentRangeEnd w:id="33"/>
      <w:r w:rsidRPr="007A165D" w:rsidR="58B61C54">
        <w:rPr>
          <w:rStyle w:val="Refdecomentario"/>
          <w:rFonts w:ascii="Garamond" w:hAnsi="Garamond"/>
          <w:sz w:val="24"/>
          <w:szCs w:val="24"/>
        </w:rPr>
        <w:commentReference w:id="33"/>
      </w:r>
      <w:commentRangeEnd w:id="34"/>
      <w:r>
        <w:rPr>
          <w:rStyle w:val="CommentReference"/>
        </w:rPr>
        <w:commentReference w:id="34"/>
      </w:r>
      <w:r w:rsidRPr="007A165D">
        <w:rPr>
          <w:rFonts w:ascii="Garamond" w:hAnsi="Garamond"/>
          <w:sz w:val="24"/>
          <w:szCs w:val="24"/>
        </w:rPr>
        <w:t xml:space="preserve"> partir del ejercicio desarrollado </w:t>
      </w:r>
      <w:r w:rsidRPr="007A165D" w:rsidR="7884372B">
        <w:rPr>
          <w:rFonts w:ascii="Garamond" w:hAnsi="Garamond"/>
          <w:sz w:val="24"/>
          <w:szCs w:val="24"/>
        </w:rPr>
        <w:t>en la sesión de trabajo realizada</w:t>
      </w:r>
      <w:r w:rsidRPr="007A165D" w:rsidR="428E8081">
        <w:rPr>
          <w:rFonts w:ascii="Garamond" w:hAnsi="Garamond"/>
          <w:sz w:val="24"/>
          <w:szCs w:val="24"/>
        </w:rPr>
        <w:t xml:space="preserve"> </w:t>
      </w:r>
      <w:r w:rsidRPr="007A165D" w:rsidR="6FFF9D53">
        <w:rPr>
          <w:rFonts w:ascii="Garamond" w:hAnsi="Garamond"/>
          <w:sz w:val="24"/>
          <w:szCs w:val="24"/>
        </w:rPr>
        <w:t>con</w:t>
      </w:r>
      <w:r w:rsidRPr="007A165D" w:rsidR="4CBCA94E">
        <w:rPr>
          <w:rFonts w:ascii="Garamond" w:hAnsi="Garamond"/>
          <w:sz w:val="24"/>
          <w:szCs w:val="24"/>
        </w:rPr>
        <w:t xml:space="preserve"> </w:t>
      </w:r>
      <w:r w:rsidRPr="007A165D" w:rsidR="6FFF9D53">
        <w:rPr>
          <w:rFonts w:ascii="Garamond" w:hAnsi="Garamond"/>
          <w:sz w:val="24"/>
          <w:szCs w:val="24"/>
        </w:rPr>
        <w:t xml:space="preserve">los integrantes del programa de Goles en Paz se estableció el siguiente mapa de interés respecto al problema público que </w:t>
      </w:r>
      <w:r w:rsidRPr="007A165D" w:rsidR="6FFF9D53">
        <w:rPr>
          <w:rFonts w:ascii="Garamond" w:hAnsi="Garamond"/>
          <w:sz w:val="24"/>
          <w:szCs w:val="24"/>
        </w:rPr>
        <w:lastRenderedPageBreak/>
        <w:t>orienta el ejercicio de esta fase diagnóstica de formulación de esta política pública</w:t>
      </w:r>
      <w:r w:rsidRPr="007A165D" w:rsidR="77A3EE38">
        <w:rPr>
          <w:rFonts w:ascii="Garamond" w:hAnsi="Garamond"/>
          <w:sz w:val="24"/>
          <w:szCs w:val="24"/>
        </w:rPr>
        <w:t xml:space="preserve">. Este </w:t>
      </w:r>
      <w:r w:rsidRPr="007A165D" w:rsidR="26BD1B5E">
        <w:rPr>
          <w:rFonts w:ascii="Garamond" w:hAnsi="Garamond"/>
          <w:sz w:val="24"/>
          <w:szCs w:val="24"/>
        </w:rPr>
        <w:t xml:space="preserve">mapeo </w:t>
      </w:r>
      <w:r w:rsidRPr="007A165D" w:rsidR="77A3EE38">
        <w:rPr>
          <w:rFonts w:ascii="Garamond" w:hAnsi="Garamond"/>
          <w:sz w:val="24"/>
          <w:szCs w:val="24"/>
        </w:rPr>
        <w:t xml:space="preserve">evidencia una configuración heterogénea en la que coexisten actores con distintos niveles de incidencia y compromiso frente a la problemática de la convivencia en el fútbol. </w:t>
      </w:r>
    </w:p>
    <w:p w:rsidRPr="007A165D" w:rsidR="4D3DE11E" w:rsidP="32F49612" w:rsidRDefault="77A3EE38" w14:paraId="145EB0CC" w14:textId="4EEC5340">
      <w:pPr>
        <w:spacing w:before="240" w:after="240" w:line="360" w:lineRule="auto"/>
        <w:ind w:firstLine="709"/>
        <w:jc w:val="both"/>
        <w:rPr>
          <w:rFonts w:ascii="Garamond" w:hAnsi="Garamond"/>
          <w:sz w:val="24"/>
          <w:szCs w:val="24"/>
        </w:rPr>
      </w:pPr>
      <w:r w:rsidRPr="007A165D">
        <w:rPr>
          <w:rFonts w:ascii="Garamond" w:hAnsi="Garamond"/>
          <w:sz w:val="24"/>
          <w:szCs w:val="24"/>
        </w:rPr>
        <w:t>En el cuadrante de alto poder y alto interés se ubican la Secretaría Distrital de Gobierno y la Policía, lo que refleja su rol central en la toma de decisiones, la gestión del orden público y la implementación de medidas institucionales, posicionándose como actores estratégicos clave para el desarrollo de la política pública.</w:t>
      </w:r>
    </w:p>
    <w:p w:rsidRPr="007A165D" w:rsidR="4D3DE11E" w:rsidP="32F49612" w:rsidRDefault="77A3EE38" w14:paraId="2D15A111" w14:textId="2580EC6F">
      <w:pPr>
        <w:spacing w:before="240" w:after="240" w:line="360" w:lineRule="auto"/>
        <w:ind w:firstLine="709"/>
        <w:jc w:val="both"/>
        <w:rPr>
          <w:rFonts w:ascii="Garamond" w:hAnsi="Garamond"/>
          <w:sz w:val="24"/>
          <w:szCs w:val="24"/>
        </w:rPr>
      </w:pPr>
      <w:r w:rsidRPr="007A165D">
        <w:rPr>
          <w:rFonts w:ascii="Garamond" w:hAnsi="Garamond"/>
          <w:sz w:val="24"/>
          <w:szCs w:val="24"/>
        </w:rPr>
        <w:t>Por su parte, en el cuadrante de alto poder y bajo interés se concentran entidades como la Secretaría</w:t>
      </w:r>
      <w:r w:rsidRPr="007A165D" w:rsidR="18C2AEA3">
        <w:rPr>
          <w:rFonts w:ascii="Garamond" w:hAnsi="Garamond"/>
          <w:sz w:val="24"/>
          <w:szCs w:val="24"/>
        </w:rPr>
        <w:t xml:space="preserve"> Distrital</w:t>
      </w:r>
      <w:r w:rsidRPr="007A165D">
        <w:rPr>
          <w:rFonts w:ascii="Garamond" w:hAnsi="Garamond"/>
          <w:sz w:val="24"/>
          <w:szCs w:val="24"/>
        </w:rPr>
        <w:t xml:space="preserve"> de Seguridad</w:t>
      </w:r>
      <w:r w:rsidRPr="007A165D" w:rsidR="588C62A2">
        <w:rPr>
          <w:rFonts w:ascii="Garamond" w:hAnsi="Garamond"/>
          <w:sz w:val="24"/>
          <w:szCs w:val="24"/>
        </w:rPr>
        <w:t xml:space="preserve"> Convivencia y Justicia</w:t>
      </w:r>
      <w:r w:rsidRPr="007A165D">
        <w:rPr>
          <w:rFonts w:ascii="Garamond" w:hAnsi="Garamond"/>
          <w:sz w:val="24"/>
          <w:szCs w:val="24"/>
        </w:rPr>
        <w:t>, la Alcaldía Mayor</w:t>
      </w:r>
      <w:r w:rsidRPr="007A165D" w:rsidR="646384C6">
        <w:rPr>
          <w:rFonts w:ascii="Garamond" w:hAnsi="Garamond"/>
          <w:sz w:val="24"/>
          <w:szCs w:val="24"/>
        </w:rPr>
        <w:t xml:space="preserve"> de Bogotá</w:t>
      </w:r>
      <w:r w:rsidRPr="007A165D">
        <w:rPr>
          <w:rFonts w:ascii="Garamond" w:hAnsi="Garamond"/>
          <w:sz w:val="24"/>
          <w:szCs w:val="24"/>
        </w:rPr>
        <w:t>, los clubes deportivos, la Comisión Distrital de Seguridad, Comodidad y Convivencia en el Fútbol de Bogotá CDSCCFB, las Juntas de Acción Comunal (J.A.C.) y la DIMAYOR, lo que sugiere la existencia de capacidades institucionales relevantes que, sin embargo, no siempre se traducen en un involucramiento activo frente a la problemática. Esta situación evidencia la necesidad de fortalecer mecanismos de articulación interinstitucional y generar incentivos para incrementar su nivel de compromiso.</w:t>
      </w:r>
    </w:p>
    <w:p w:rsidRPr="007A165D" w:rsidR="4D3DE11E" w:rsidP="32F49612" w:rsidRDefault="77A3EE38" w14:paraId="3BDA124E" w14:textId="2FF49096">
      <w:pPr>
        <w:spacing w:before="240" w:after="240" w:line="360" w:lineRule="auto"/>
        <w:ind w:firstLine="709"/>
        <w:jc w:val="both"/>
        <w:rPr>
          <w:rFonts w:ascii="Garamond" w:hAnsi="Garamond"/>
          <w:sz w:val="24"/>
          <w:szCs w:val="24"/>
        </w:rPr>
      </w:pPr>
      <w:r w:rsidRPr="007A165D">
        <w:rPr>
          <w:rFonts w:ascii="Garamond" w:hAnsi="Garamond"/>
          <w:sz w:val="24"/>
          <w:szCs w:val="24"/>
        </w:rPr>
        <w:t>En el cuadrante de bajo poder y alto interés se identifican actores territoriales y sociales como las alcaldías locales, organizaciones futboleras, barras tradicionales y populares, consejos de paz, vecinos de entornos futboleros e instancias de participación del barrismo. Estos actores, aunque cuentan con una capacidad limitada de incidencia en la toma de decisiones estructurales, presentan un alto grado de involucramiento y conocimiento del fenómeno, lo que los convierte en fundamentales para la implementación territorial, la legitimidad del proceso y la construcción de soluciones sostenibles.</w:t>
      </w:r>
    </w:p>
    <w:p w:rsidRPr="007A165D" w:rsidR="4D3DE11E" w:rsidP="32F49612" w:rsidRDefault="77A3EE38" w14:paraId="399D74E8" w14:textId="13A71372">
      <w:pPr>
        <w:spacing w:before="240" w:after="240" w:line="360" w:lineRule="auto"/>
        <w:ind w:firstLine="709"/>
        <w:jc w:val="both"/>
        <w:rPr>
          <w:rFonts w:ascii="Garamond" w:hAnsi="Garamond"/>
          <w:sz w:val="24"/>
          <w:szCs w:val="24"/>
        </w:rPr>
      </w:pPr>
      <w:r w:rsidRPr="007A165D">
        <w:rPr>
          <w:rFonts w:ascii="Garamond" w:hAnsi="Garamond"/>
          <w:sz w:val="24"/>
          <w:szCs w:val="24"/>
        </w:rPr>
        <w:t>Finalmente, el cuadrante de bajo poder y bajo interés agrupa actores como las familias de los barristas, los medios de comunicación, los</w:t>
      </w:r>
      <w:r w:rsidRPr="007A165D" w:rsidR="205BD105">
        <w:rPr>
          <w:rFonts w:ascii="Garamond" w:hAnsi="Garamond"/>
          <w:sz w:val="24"/>
          <w:szCs w:val="24"/>
        </w:rPr>
        <w:t xml:space="preserve"> denominados “</w:t>
      </w:r>
      <w:r w:rsidRPr="007A165D">
        <w:rPr>
          <w:rFonts w:ascii="Garamond" w:hAnsi="Garamond"/>
          <w:sz w:val="24"/>
          <w:szCs w:val="24"/>
        </w:rPr>
        <w:t>carreteros</w:t>
      </w:r>
      <w:r w:rsidRPr="007A165D" w:rsidR="55BE2FB4">
        <w:rPr>
          <w:rFonts w:ascii="Garamond" w:hAnsi="Garamond"/>
          <w:sz w:val="24"/>
          <w:szCs w:val="24"/>
        </w:rPr>
        <w:t>”</w:t>
      </w:r>
      <w:r w:rsidRPr="007A165D">
        <w:rPr>
          <w:rFonts w:ascii="Garamond" w:hAnsi="Garamond"/>
          <w:sz w:val="24"/>
          <w:szCs w:val="24"/>
        </w:rPr>
        <w:t>, el IDRD, expertos</w:t>
      </w:r>
      <w:r w:rsidRPr="007A165D" w:rsidR="15A952FF">
        <w:rPr>
          <w:rFonts w:ascii="Garamond" w:hAnsi="Garamond"/>
          <w:sz w:val="24"/>
          <w:szCs w:val="24"/>
        </w:rPr>
        <w:t xml:space="preserve"> en el campo del futbol y barrismo en Colombia</w:t>
      </w:r>
      <w:r w:rsidRPr="007A165D">
        <w:rPr>
          <w:rFonts w:ascii="Garamond" w:hAnsi="Garamond"/>
          <w:sz w:val="24"/>
          <w:szCs w:val="24"/>
        </w:rPr>
        <w:t xml:space="preserve">, la hinchada flotante y la Secretaría Distrital de la Mujer. Si bien su incidencia directa en la formulación de la política es menor, estos actores inciden en la configuración </w:t>
      </w:r>
      <w:r w:rsidRPr="007A165D">
        <w:rPr>
          <w:rFonts w:ascii="Garamond" w:hAnsi="Garamond"/>
          <w:sz w:val="24"/>
          <w:szCs w:val="24"/>
        </w:rPr>
        <w:lastRenderedPageBreak/>
        <w:t>del entorno social y simbólico del barrismo, por lo que resulta pertinente mantener un seguimiento sobre su evolución y considerar su activación estratégica en momentos específicos del proceso.</w:t>
      </w:r>
    </w:p>
    <w:p w:rsidRPr="007A165D" w:rsidR="4D3DE11E" w:rsidP="32F49612" w:rsidRDefault="48420564" w14:paraId="35043CA2" w14:textId="6FBEAF95">
      <w:pPr>
        <w:spacing w:before="240" w:after="240" w:line="360" w:lineRule="auto"/>
        <w:ind w:firstLine="709"/>
        <w:jc w:val="both"/>
        <w:rPr>
          <w:rFonts w:ascii="Garamond" w:hAnsi="Garamond"/>
          <w:sz w:val="24"/>
          <w:szCs w:val="24"/>
        </w:rPr>
      </w:pPr>
      <w:r w:rsidRPr="007A165D">
        <w:rPr>
          <w:rFonts w:ascii="Garamond" w:hAnsi="Garamond"/>
          <w:sz w:val="24"/>
          <w:szCs w:val="24"/>
        </w:rPr>
        <w:t xml:space="preserve">Aquí es preciso señalar </w:t>
      </w:r>
      <w:r w:rsidRPr="007A165D" w:rsidR="38774676">
        <w:rPr>
          <w:rFonts w:ascii="Garamond" w:hAnsi="Garamond"/>
          <w:sz w:val="24"/>
          <w:szCs w:val="24"/>
        </w:rPr>
        <w:t>que,</w:t>
      </w:r>
      <w:r w:rsidRPr="007A165D">
        <w:rPr>
          <w:rFonts w:ascii="Garamond" w:hAnsi="Garamond"/>
          <w:sz w:val="24"/>
          <w:szCs w:val="24"/>
        </w:rPr>
        <w:t xml:space="preserve"> aunque en la propuesta de </w:t>
      </w:r>
      <w:r w:rsidRPr="007A165D" w:rsidR="58F2A3A5">
        <w:rPr>
          <w:rFonts w:ascii="Garamond" w:hAnsi="Garamond"/>
          <w:sz w:val="24"/>
          <w:szCs w:val="24"/>
        </w:rPr>
        <w:t>mapa</w:t>
      </w:r>
      <w:r w:rsidRPr="007A165D">
        <w:rPr>
          <w:rFonts w:ascii="Garamond" w:hAnsi="Garamond"/>
          <w:sz w:val="24"/>
          <w:szCs w:val="24"/>
        </w:rPr>
        <w:t xml:space="preserve"> de incidencia </w:t>
      </w:r>
      <w:r w:rsidRPr="007A165D" w:rsidR="0C9D2680">
        <w:rPr>
          <w:rFonts w:ascii="Garamond" w:hAnsi="Garamond"/>
          <w:sz w:val="24"/>
          <w:szCs w:val="24"/>
        </w:rPr>
        <w:t xml:space="preserve">incluye a </w:t>
      </w:r>
      <w:r w:rsidRPr="007A165D" w:rsidR="26EFAD47">
        <w:rPr>
          <w:rFonts w:ascii="Garamond" w:hAnsi="Garamond"/>
          <w:sz w:val="24"/>
          <w:szCs w:val="24"/>
        </w:rPr>
        <w:t>los</w:t>
      </w:r>
      <w:r w:rsidRPr="007A165D" w:rsidR="0C9D2680">
        <w:rPr>
          <w:rFonts w:ascii="Garamond" w:hAnsi="Garamond"/>
          <w:sz w:val="24"/>
          <w:szCs w:val="24"/>
        </w:rPr>
        <w:t xml:space="preserve"> medios de comunicación como un único </w:t>
      </w:r>
      <w:r w:rsidRPr="007A165D" w:rsidR="2625055D">
        <w:rPr>
          <w:rFonts w:ascii="Garamond" w:hAnsi="Garamond"/>
          <w:sz w:val="24"/>
          <w:szCs w:val="24"/>
        </w:rPr>
        <w:t xml:space="preserve">actor, </w:t>
      </w:r>
      <w:r w:rsidRPr="007A165D" w:rsidR="0C9D2680">
        <w:rPr>
          <w:rFonts w:ascii="Garamond" w:hAnsi="Garamond"/>
          <w:sz w:val="24"/>
          <w:szCs w:val="24"/>
        </w:rPr>
        <w:t xml:space="preserve">es preciso distinguir en entre dos </w:t>
      </w:r>
      <w:r w:rsidRPr="007A165D" w:rsidR="41EB72EE">
        <w:rPr>
          <w:rFonts w:ascii="Garamond" w:hAnsi="Garamond"/>
          <w:sz w:val="24"/>
          <w:szCs w:val="24"/>
        </w:rPr>
        <w:t>tipos:</w:t>
      </w:r>
      <w:r w:rsidRPr="007A165D" w:rsidR="0C9D2680">
        <w:rPr>
          <w:rFonts w:ascii="Garamond" w:hAnsi="Garamond"/>
          <w:sz w:val="24"/>
          <w:szCs w:val="24"/>
        </w:rPr>
        <w:t xml:space="preserve"> los medios de comunicación </w:t>
      </w:r>
      <w:r w:rsidRPr="007A165D" w:rsidR="7391EEE8">
        <w:rPr>
          <w:rFonts w:ascii="Garamond" w:hAnsi="Garamond"/>
          <w:sz w:val="24"/>
          <w:szCs w:val="24"/>
        </w:rPr>
        <w:t>tradicional</w:t>
      </w:r>
      <w:r w:rsidRPr="007A165D" w:rsidR="0C9D2680">
        <w:rPr>
          <w:rFonts w:ascii="Garamond" w:hAnsi="Garamond"/>
          <w:sz w:val="24"/>
          <w:szCs w:val="24"/>
        </w:rPr>
        <w:t xml:space="preserve"> que tienen una capacidad masiva para la </w:t>
      </w:r>
      <w:r w:rsidRPr="007A165D" w:rsidR="06850419">
        <w:rPr>
          <w:rFonts w:ascii="Garamond" w:hAnsi="Garamond"/>
          <w:sz w:val="24"/>
          <w:szCs w:val="24"/>
        </w:rPr>
        <w:t>difusión</w:t>
      </w:r>
      <w:r w:rsidRPr="007A165D" w:rsidR="0C9D2680">
        <w:rPr>
          <w:rFonts w:ascii="Garamond" w:hAnsi="Garamond"/>
          <w:sz w:val="24"/>
          <w:szCs w:val="24"/>
        </w:rPr>
        <w:t xml:space="preserve"> de contenidos</w:t>
      </w:r>
      <w:r w:rsidRPr="007A165D" w:rsidR="56983001">
        <w:rPr>
          <w:rFonts w:ascii="Garamond" w:hAnsi="Garamond"/>
          <w:sz w:val="24"/>
          <w:szCs w:val="24"/>
        </w:rPr>
        <w:t xml:space="preserve"> </w:t>
      </w:r>
      <w:r w:rsidRPr="007A165D" w:rsidR="385E6E76">
        <w:rPr>
          <w:rFonts w:ascii="Garamond" w:hAnsi="Garamond"/>
          <w:sz w:val="24"/>
          <w:szCs w:val="24"/>
        </w:rPr>
        <w:t>otorgándoles</w:t>
      </w:r>
      <w:r w:rsidRPr="007A165D" w:rsidR="56983001">
        <w:rPr>
          <w:rFonts w:ascii="Garamond" w:hAnsi="Garamond"/>
          <w:sz w:val="24"/>
          <w:szCs w:val="24"/>
        </w:rPr>
        <w:t xml:space="preserve"> un alto nivel de </w:t>
      </w:r>
      <w:r w:rsidRPr="007A165D" w:rsidR="179C2270">
        <w:rPr>
          <w:rFonts w:ascii="Garamond" w:hAnsi="Garamond"/>
          <w:sz w:val="24"/>
          <w:szCs w:val="24"/>
        </w:rPr>
        <w:t>incidencia</w:t>
      </w:r>
      <w:r w:rsidRPr="007A165D" w:rsidR="56983001">
        <w:rPr>
          <w:rFonts w:ascii="Garamond" w:hAnsi="Garamond"/>
          <w:sz w:val="24"/>
          <w:szCs w:val="24"/>
        </w:rPr>
        <w:t xml:space="preserve"> en la </w:t>
      </w:r>
      <w:r w:rsidRPr="007A165D" w:rsidR="13FEA4EF">
        <w:rPr>
          <w:rFonts w:ascii="Garamond" w:hAnsi="Garamond"/>
          <w:sz w:val="24"/>
          <w:szCs w:val="24"/>
        </w:rPr>
        <w:t>opinión</w:t>
      </w:r>
      <w:r w:rsidRPr="007A165D" w:rsidR="56983001">
        <w:rPr>
          <w:rFonts w:ascii="Garamond" w:hAnsi="Garamond"/>
          <w:sz w:val="24"/>
          <w:szCs w:val="24"/>
        </w:rPr>
        <w:t xml:space="preserve"> pública</w:t>
      </w:r>
      <w:r w:rsidRPr="007A165D" w:rsidR="1BF49CC6">
        <w:rPr>
          <w:rFonts w:ascii="Garamond" w:hAnsi="Garamond"/>
          <w:sz w:val="24"/>
          <w:szCs w:val="24"/>
        </w:rPr>
        <w:t xml:space="preserve">, y </w:t>
      </w:r>
      <w:r w:rsidRPr="007A165D" w:rsidR="56983001">
        <w:rPr>
          <w:rFonts w:ascii="Garamond" w:hAnsi="Garamond"/>
          <w:sz w:val="24"/>
          <w:szCs w:val="24"/>
        </w:rPr>
        <w:t xml:space="preserve"> los medios de </w:t>
      </w:r>
      <w:r w:rsidRPr="007A165D" w:rsidR="44F7A5ED">
        <w:rPr>
          <w:rFonts w:ascii="Garamond" w:hAnsi="Garamond"/>
          <w:sz w:val="24"/>
          <w:szCs w:val="24"/>
        </w:rPr>
        <w:t>carácter</w:t>
      </w:r>
      <w:r w:rsidRPr="007A165D" w:rsidR="56983001">
        <w:rPr>
          <w:rFonts w:ascii="Garamond" w:hAnsi="Garamond"/>
          <w:sz w:val="24"/>
          <w:szCs w:val="24"/>
        </w:rPr>
        <w:t xml:space="preserve"> comunitario que </w:t>
      </w:r>
      <w:r w:rsidRPr="007A165D" w:rsidR="05832F33">
        <w:rPr>
          <w:rFonts w:ascii="Garamond" w:hAnsi="Garamond"/>
          <w:sz w:val="24"/>
          <w:szCs w:val="24"/>
        </w:rPr>
        <w:t>siendo en su mayoría</w:t>
      </w:r>
      <w:r w:rsidRPr="007A165D" w:rsidR="142A65C9">
        <w:rPr>
          <w:rFonts w:ascii="Garamond" w:hAnsi="Garamond"/>
          <w:sz w:val="24"/>
          <w:szCs w:val="24"/>
        </w:rPr>
        <w:t xml:space="preserve"> organizaciones sin ánimo de lucro, se enfocan en la participación local y la transformación social</w:t>
      </w:r>
      <w:r w:rsidRPr="007A165D" w:rsidR="3FCAE549">
        <w:rPr>
          <w:rFonts w:ascii="Garamond" w:hAnsi="Garamond"/>
          <w:sz w:val="24"/>
          <w:szCs w:val="24"/>
        </w:rPr>
        <w:t xml:space="preserve">. Esto para el caso particular del barrismo social, genera procesos diferenciados de relacionamiento respecto a la problemática que deberán ser desentrañados a mayor profundidad durante el desarrollo de la estrategia de participación. </w:t>
      </w:r>
    </w:p>
    <w:p w:rsidRPr="007A165D" w:rsidR="4D3DE11E" w:rsidP="32F49612" w:rsidRDefault="4D3DE11E" w14:paraId="3CD83C02" w14:textId="3A73009F">
      <w:pPr>
        <w:spacing w:before="240" w:after="240" w:line="360" w:lineRule="auto"/>
        <w:ind w:firstLine="709"/>
        <w:jc w:val="both"/>
        <w:rPr>
          <w:rFonts w:ascii="Garamond" w:hAnsi="Garamond"/>
          <w:sz w:val="24"/>
          <w:szCs w:val="24"/>
        </w:rPr>
      </w:pPr>
    </w:p>
    <w:p w:rsidRPr="007A165D" w:rsidR="4D3DE11E" w:rsidP="32F49612" w:rsidRDefault="029F77B2" w14:paraId="4513C69C" w14:textId="17FA99DC">
      <w:pPr>
        <w:pStyle w:val="Descripcin"/>
        <w:keepNext/>
        <w:spacing w:before="240" w:after="240" w:line="360" w:lineRule="auto"/>
        <w:jc w:val="center"/>
        <w:rPr>
          <w:rFonts w:ascii="Garamond" w:hAnsi="Garamond"/>
          <w:i w:val="0"/>
          <w:iCs w:val="0"/>
          <w:color w:val="auto"/>
          <w:sz w:val="24"/>
          <w:szCs w:val="24"/>
        </w:rPr>
      </w:pPr>
      <w:r w:rsidRPr="007A165D">
        <w:rPr>
          <w:rFonts w:ascii="Garamond" w:hAnsi="Garamond"/>
          <w:b/>
          <w:bCs/>
          <w:i w:val="0"/>
          <w:iCs w:val="0"/>
          <w:color w:val="auto"/>
          <w:sz w:val="24"/>
          <w:szCs w:val="24"/>
        </w:rPr>
        <w:lastRenderedPageBreak/>
        <w:t xml:space="preserve">Figura </w:t>
      </w:r>
      <w:r w:rsidRPr="007A165D" w:rsidR="58B61C54">
        <w:rPr>
          <w:rFonts w:ascii="Garamond" w:hAnsi="Garamond"/>
          <w:b/>
          <w:bCs/>
          <w:i w:val="0"/>
          <w:iCs w:val="0"/>
          <w:color w:val="auto"/>
          <w:sz w:val="24"/>
          <w:szCs w:val="24"/>
        </w:rPr>
        <w:fldChar w:fldCharType="begin"/>
      </w:r>
      <w:r w:rsidRPr="007A165D" w:rsidR="58B61C54">
        <w:rPr>
          <w:rFonts w:ascii="Garamond" w:hAnsi="Garamond"/>
          <w:b/>
          <w:bCs/>
          <w:i w:val="0"/>
          <w:iCs w:val="0"/>
          <w:color w:val="auto"/>
          <w:sz w:val="24"/>
          <w:szCs w:val="24"/>
        </w:rPr>
        <w:instrText xml:space="preserve"> SEQ Figura \* ARABIC </w:instrText>
      </w:r>
      <w:r w:rsidRPr="007A165D" w:rsidR="58B61C54">
        <w:rPr>
          <w:rFonts w:ascii="Garamond" w:hAnsi="Garamond"/>
          <w:b/>
          <w:bCs/>
          <w:i w:val="0"/>
          <w:iCs w:val="0"/>
          <w:color w:val="auto"/>
          <w:sz w:val="24"/>
          <w:szCs w:val="24"/>
        </w:rPr>
        <w:fldChar w:fldCharType="separate"/>
      </w:r>
      <w:r w:rsidR="00002104">
        <w:rPr>
          <w:rFonts w:ascii="Garamond" w:hAnsi="Garamond"/>
          <w:b/>
          <w:bCs/>
          <w:i w:val="0"/>
          <w:iCs w:val="0"/>
          <w:noProof/>
          <w:color w:val="auto"/>
          <w:sz w:val="24"/>
          <w:szCs w:val="24"/>
        </w:rPr>
        <w:t>5</w:t>
      </w:r>
      <w:r w:rsidRPr="007A165D" w:rsidR="58B61C54">
        <w:rPr>
          <w:rFonts w:ascii="Garamond" w:hAnsi="Garamond"/>
          <w:b/>
          <w:bCs/>
          <w:i w:val="0"/>
          <w:iCs w:val="0"/>
          <w:color w:val="auto"/>
          <w:sz w:val="24"/>
          <w:szCs w:val="24"/>
        </w:rPr>
        <w:fldChar w:fldCharType="end"/>
      </w:r>
      <w:r w:rsidRPr="007A165D">
        <w:rPr>
          <w:rFonts w:ascii="Garamond" w:hAnsi="Garamond"/>
          <w:b/>
          <w:bCs/>
          <w:i w:val="0"/>
          <w:iCs w:val="0"/>
          <w:color w:val="auto"/>
          <w:sz w:val="24"/>
          <w:szCs w:val="24"/>
        </w:rPr>
        <w:t xml:space="preserve">. </w:t>
      </w:r>
      <w:r w:rsidRPr="007A165D">
        <w:rPr>
          <w:rFonts w:ascii="Garamond" w:hAnsi="Garamond"/>
          <w:i w:val="0"/>
          <w:iCs w:val="0"/>
          <w:color w:val="auto"/>
          <w:sz w:val="24"/>
          <w:szCs w:val="24"/>
        </w:rPr>
        <w:t xml:space="preserve">Matriz de partes interesadas construida a partir de sesión de Grupo Focal Programa Goles en Paz </w:t>
      </w:r>
    </w:p>
    <w:p w:rsidRPr="007A165D" w:rsidR="4D3DE11E" w:rsidP="32F49612" w:rsidRDefault="029F77B2" w14:paraId="12C0BDC9" w14:textId="72954236">
      <w:pPr>
        <w:spacing w:before="240" w:after="240" w:line="360" w:lineRule="auto"/>
        <w:ind w:firstLine="709"/>
        <w:jc w:val="both"/>
        <w:rPr>
          <w:rFonts w:ascii="Garamond" w:hAnsi="Garamond"/>
          <w:sz w:val="24"/>
          <w:szCs w:val="24"/>
        </w:rPr>
      </w:pPr>
      <w:r w:rsidRPr="007A165D">
        <w:rPr>
          <w:rFonts w:ascii="Garamond" w:hAnsi="Garamond"/>
          <w:noProof/>
          <w:sz w:val="24"/>
          <w:szCs w:val="24"/>
        </w:rPr>
        <w:drawing>
          <wp:inline distT="0" distB="0" distL="0" distR="0" wp14:anchorId="4C459554" wp14:editId="7517F699">
            <wp:extent cx="5216907" cy="3480707"/>
            <wp:effectExtent l="0" t="0" r="0" b="0"/>
            <wp:docPr id="14617761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776111" name="Picture 1461776111"/>
                    <pic:cNvPicPr/>
                  </pic:nvPicPr>
                  <pic:blipFill>
                    <a:blip r:embed="rId22">
                      <a:extLst>
                        <a:ext uri="{28A0092B-C50C-407E-A947-70E740481C1C}">
                          <a14:useLocalDpi xmlns:a14="http://schemas.microsoft.com/office/drawing/2010/main"/>
                        </a:ext>
                      </a:extLst>
                    </a:blip>
                    <a:stretch>
                      <a:fillRect/>
                    </a:stretch>
                  </pic:blipFill>
                  <pic:spPr>
                    <a:xfrm>
                      <a:off x="0" y="0"/>
                      <a:ext cx="5216907" cy="3480707"/>
                    </a:xfrm>
                    <a:prstGeom prst="rect">
                      <a:avLst/>
                    </a:prstGeom>
                  </pic:spPr>
                </pic:pic>
              </a:graphicData>
            </a:graphic>
          </wp:inline>
        </w:drawing>
      </w:r>
    </w:p>
    <w:p w:rsidRPr="007A165D" w:rsidR="4D3DE11E" w:rsidP="32F49612" w:rsidRDefault="3E18A249" w14:paraId="0502D19C" w14:textId="0EE10842">
      <w:pPr>
        <w:spacing w:before="240" w:after="240" w:line="360" w:lineRule="auto"/>
        <w:ind w:firstLine="709"/>
        <w:jc w:val="center"/>
        <w:rPr>
          <w:rFonts w:ascii="Garamond" w:hAnsi="Garamond"/>
          <w:b/>
          <w:bCs/>
          <w:sz w:val="24"/>
          <w:szCs w:val="24"/>
        </w:rPr>
      </w:pPr>
      <w:r w:rsidRPr="007A165D">
        <w:rPr>
          <w:rFonts w:ascii="Garamond" w:hAnsi="Garamond"/>
          <w:b/>
          <w:bCs/>
          <w:sz w:val="24"/>
          <w:szCs w:val="24"/>
        </w:rPr>
        <w:t>Fuente:  Elaboración propia a partir del modelo propuesto por de Mendoza Ríos, V. H</w:t>
      </w:r>
    </w:p>
    <w:p w:rsidRPr="007A165D" w:rsidR="32F49612" w:rsidP="32F49612" w:rsidRDefault="32F49612" w14:paraId="19E28247" w14:textId="18770833">
      <w:pPr>
        <w:spacing w:before="240" w:after="240" w:line="360" w:lineRule="auto"/>
        <w:ind w:firstLine="709"/>
        <w:jc w:val="center"/>
        <w:rPr>
          <w:rFonts w:ascii="Garamond" w:hAnsi="Garamond"/>
          <w:b/>
          <w:bCs/>
          <w:sz w:val="24"/>
          <w:szCs w:val="24"/>
        </w:rPr>
      </w:pPr>
    </w:p>
    <w:p w:rsidRPr="007A165D" w:rsidR="46A83C23" w:rsidP="32F49612" w:rsidRDefault="46A83C23" w14:paraId="38946BD0" w14:textId="1A5DA4FE">
      <w:pPr>
        <w:spacing w:before="240" w:after="240" w:line="360" w:lineRule="auto"/>
        <w:ind w:firstLine="709"/>
        <w:jc w:val="both"/>
        <w:rPr>
          <w:rFonts w:ascii="Garamond" w:hAnsi="Garamond"/>
          <w:sz w:val="24"/>
          <w:szCs w:val="24"/>
        </w:rPr>
      </w:pPr>
      <w:r w:rsidRPr="007A165D">
        <w:rPr>
          <w:rFonts w:ascii="Garamond" w:hAnsi="Garamond"/>
          <w:sz w:val="24"/>
          <w:szCs w:val="24"/>
        </w:rPr>
        <w:t>En conjunto, este análisis pone de manifiesto la necesidad de diseñar una estrategia de participación diferenciada, que reconozca los distintos niveles de poder e interés de los actores, fortalezca la articulación entre aquellos con alta capacidad de decisión y aquellos con alto conocimiento territorial, y promueva una gobernanza colaborativa orientada a la construcción de acuerdos y a la implementación efectiva de la política pública.</w:t>
      </w:r>
    </w:p>
    <w:p w:rsidRPr="007A165D" w:rsidR="46A83C23" w:rsidP="32F49612" w:rsidRDefault="46A83C23" w14:paraId="252DE2A5" w14:textId="7AD873FE">
      <w:pPr>
        <w:spacing w:before="240" w:after="240" w:line="360" w:lineRule="auto"/>
        <w:ind w:firstLine="709"/>
        <w:jc w:val="both"/>
        <w:rPr>
          <w:rFonts w:ascii="Garamond" w:hAnsi="Garamond"/>
          <w:sz w:val="24"/>
          <w:szCs w:val="24"/>
        </w:rPr>
      </w:pPr>
      <w:r w:rsidRPr="007A165D">
        <w:rPr>
          <w:rFonts w:ascii="Garamond" w:hAnsi="Garamond"/>
          <w:sz w:val="24"/>
          <w:szCs w:val="24"/>
        </w:rPr>
        <w:lastRenderedPageBreak/>
        <w:t>AQUUI FALTA LOS RESULTADOS DE EXPERTOS E INTEGRAR CON LA ENCUESTA</w:t>
      </w:r>
    </w:p>
    <w:p w:rsidRPr="007A165D" w:rsidR="32F49612" w:rsidP="32F49612" w:rsidRDefault="32F49612" w14:paraId="0F57FF2B" w14:textId="70C4157D">
      <w:pPr>
        <w:spacing w:before="240" w:after="240" w:line="360" w:lineRule="auto"/>
        <w:ind w:firstLine="709"/>
        <w:jc w:val="center"/>
        <w:rPr>
          <w:rFonts w:ascii="Garamond" w:hAnsi="Garamond"/>
          <w:b/>
          <w:bCs/>
          <w:sz w:val="24"/>
          <w:szCs w:val="24"/>
        </w:rPr>
      </w:pPr>
    </w:p>
    <w:p w:rsidRPr="007A165D" w:rsidR="6CD9B062" w:rsidP="276388EC" w:rsidRDefault="66414342" w14:paraId="0E9A4C85" w14:textId="6C9BBAD4">
      <w:pPr>
        <w:pStyle w:val="pf0"/>
        <w:spacing w:before="240" w:beforeAutospacing="0" w:after="240" w:afterAutospacing="0" w:line="360" w:lineRule="auto"/>
        <w:ind w:left="709"/>
        <w:jc w:val="both"/>
        <w:rPr>
          <w:rFonts w:ascii="Garamond" w:hAnsi="Garamond" w:eastAsia="Arial Narrow" w:cs="Arial Narrow"/>
          <w:b/>
          <w:bCs/>
        </w:rPr>
      </w:pPr>
      <w:r w:rsidRPr="007A165D">
        <w:rPr>
          <w:rFonts w:ascii="Garamond" w:hAnsi="Garamond" w:eastAsia="Arial Narrow" w:cs="Arial Narrow"/>
          <w:b/>
          <w:bCs/>
        </w:rPr>
        <w:t xml:space="preserve">2.2 </w:t>
      </w:r>
      <w:r w:rsidRPr="007A165D" w:rsidR="6EF75A1F">
        <w:rPr>
          <w:rFonts w:ascii="Garamond" w:hAnsi="Garamond" w:eastAsia="Arial Narrow" w:cs="Arial Narrow"/>
          <w:b/>
          <w:bCs/>
        </w:rPr>
        <w:t>F</w:t>
      </w:r>
      <w:commentRangeStart w:id="37"/>
      <w:commentRangeStart w:id="38"/>
      <w:r w:rsidRPr="007A165D" w:rsidR="6EF75A1F">
        <w:rPr>
          <w:rFonts w:ascii="Garamond" w:hAnsi="Garamond" w:eastAsia="Arial Narrow" w:cs="Arial Narrow"/>
          <w:b/>
          <w:bCs/>
        </w:rPr>
        <w:t>ASE – ALISTAMIENTO</w:t>
      </w:r>
      <w:commentRangeEnd w:id="37"/>
      <w:r w:rsidRPr="007A165D" w:rsidR="4AEB6D98">
        <w:rPr>
          <w:rStyle w:val="Refdecomentario"/>
          <w:rFonts w:ascii="Garamond" w:hAnsi="Garamond" w:eastAsia="Arial Narrow" w:cs="Arial Narrow"/>
          <w:b/>
          <w:bCs/>
          <w:sz w:val="24"/>
          <w:szCs w:val="24"/>
        </w:rPr>
        <w:commentReference w:id="37"/>
      </w:r>
      <w:commentRangeEnd w:id="38"/>
      <w:r>
        <w:rPr>
          <w:rStyle w:val="CommentReference"/>
        </w:rPr>
        <w:commentReference w:id="38"/>
      </w:r>
    </w:p>
    <w:p w:rsidRPr="007A165D" w:rsidR="6CD9B062" w:rsidP="006A2C87" w:rsidRDefault="6CD9B062" w14:paraId="1CEA705F" w14:textId="7940EB09">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eastAsia="Arial Narrow" w:cs="Arial Narrow"/>
        </w:rPr>
        <w:t xml:space="preserve">Durante esta etapa </w:t>
      </w:r>
      <w:r w:rsidRPr="007A165D" w:rsidR="00A46FE5">
        <w:rPr>
          <w:rFonts w:ascii="Garamond" w:hAnsi="Garamond" w:eastAsia="Arial Narrow" w:cs="Arial Narrow"/>
        </w:rPr>
        <w:t xml:space="preserve">el equipo formulador de la política pública </w:t>
      </w:r>
      <w:r w:rsidRPr="007A165D">
        <w:rPr>
          <w:rFonts w:ascii="Garamond" w:hAnsi="Garamond" w:eastAsia="Arial Narrow" w:cs="Arial Narrow"/>
        </w:rPr>
        <w:t xml:space="preserve">realiza </w:t>
      </w:r>
      <w:r w:rsidRPr="007A165D" w:rsidR="62250AB3">
        <w:rPr>
          <w:rFonts w:ascii="Garamond" w:hAnsi="Garamond" w:eastAsia="Arial Narrow" w:cs="Arial Narrow"/>
        </w:rPr>
        <w:t>la definición de l</w:t>
      </w:r>
      <w:r w:rsidRPr="007A165D" w:rsidR="00CE6CCF">
        <w:rPr>
          <w:rFonts w:ascii="Garamond" w:hAnsi="Garamond" w:eastAsia="Arial Narrow" w:cs="Arial Narrow"/>
        </w:rPr>
        <w:t>a estrategia de participación, definiendo lo</w:t>
      </w:r>
      <w:r w:rsidRPr="007A165D" w:rsidR="62250AB3">
        <w:rPr>
          <w:rFonts w:ascii="Garamond" w:hAnsi="Garamond" w:eastAsia="Arial Narrow" w:cs="Arial Narrow"/>
        </w:rPr>
        <w:t>s objetivos de participación con el fin de orientar la vinculación de los actores identificados en la fase anterior</w:t>
      </w:r>
      <w:r w:rsidRPr="007A165D" w:rsidR="3EC4879E">
        <w:rPr>
          <w:rFonts w:ascii="Garamond" w:hAnsi="Garamond" w:eastAsia="Arial Narrow" w:cs="Arial Narrow"/>
        </w:rPr>
        <w:t xml:space="preserve"> para realizar un ejercicio de análisis y alineación conceptual para establecer los objetivos que orientan la vinculación de los actores identificados. Ahora bien, te</w:t>
      </w:r>
      <w:r w:rsidRPr="007A165D" w:rsidR="27E061C8">
        <w:rPr>
          <w:rFonts w:ascii="Garamond" w:hAnsi="Garamond" w:eastAsia="Arial Narrow" w:cs="Arial Narrow"/>
        </w:rPr>
        <w:t xml:space="preserve">niendo en cuenta la diversidad y la pluralidad de actores, con intereses y niveles de incidencia diferentes, en este punto es clave diferenciar los propósitos y contenidos de cada </w:t>
      </w:r>
      <w:r w:rsidRPr="007A165D" w:rsidR="6E63FE1A">
        <w:rPr>
          <w:rFonts w:ascii="Garamond" w:hAnsi="Garamond" w:eastAsia="Arial Narrow" w:cs="Arial Narrow"/>
        </w:rPr>
        <w:t xml:space="preserve">metodología empleada. </w:t>
      </w:r>
    </w:p>
    <w:p w:rsidRPr="007A165D" w:rsidR="009E6BED" w:rsidP="00434089" w:rsidRDefault="009E6BED" w14:paraId="4FE6E0EF" w14:textId="098FFB6C">
      <w:pPr>
        <w:pStyle w:val="Descripcin"/>
        <w:keepNext/>
        <w:jc w:val="center"/>
        <w:rPr>
          <w:rFonts w:ascii="Garamond" w:hAnsi="Garamond"/>
          <w:i w:val="0"/>
          <w:iCs w:val="0"/>
          <w:sz w:val="24"/>
          <w:szCs w:val="24"/>
        </w:rPr>
      </w:pPr>
      <w:r w:rsidRPr="007A165D">
        <w:rPr>
          <w:rFonts w:ascii="Garamond" w:hAnsi="Garamond"/>
          <w:b/>
          <w:bCs/>
          <w:i w:val="0"/>
          <w:iCs w:val="0"/>
          <w:sz w:val="24"/>
          <w:szCs w:val="24"/>
        </w:rPr>
        <w:t xml:space="preserve">Figura </w:t>
      </w:r>
      <w:r w:rsidRPr="007A165D">
        <w:rPr>
          <w:rFonts w:ascii="Garamond" w:hAnsi="Garamond"/>
          <w:b/>
          <w:bCs/>
          <w:i w:val="0"/>
          <w:iCs w:val="0"/>
          <w:sz w:val="24"/>
          <w:szCs w:val="24"/>
        </w:rPr>
        <w:fldChar w:fldCharType="begin"/>
      </w:r>
      <w:r w:rsidRPr="007A165D">
        <w:rPr>
          <w:rFonts w:ascii="Garamond" w:hAnsi="Garamond"/>
          <w:b/>
          <w:bCs/>
          <w:i w:val="0"/>
          <w:iCs w:val="0"/>
          <w:sz w:val="24"/>
          <w:szCs w:val="24"/>
        </w:rPr>
        <w:instrText xml:space="preserve"> SEQ Figura \* ARABIC </w:instrText>
      </w:r>
      <w:r w:rsidRPr="007A165D">
        <w:rPr>
          <w:rFonts w:ascii="Garamond" w:hAnsi="Garamond"/>
          <w:b/>
          <w:bCs/>
          <w:i w:val="0"/>
          <w:iCs w:val="0"/>
          <w:sz w:val="24"/>
          <w:szCs w:val="24"/>
        </w:rPr>
        <w:fldChar w:fldCharType="separate"/>
      </w:r>
      <w:r w:rsidR="00002104">
        <w:rPr>
          <w:rFonts w:ascii="Garamond" w:hAnsi="Garamond"/>
          <w:b/>
          <w:bCs/>
          <w:i w:val="0"/>
          <w:iCs w:val="0"/>
          <w:noProof/>
          <w:sz w:val="24"/>
          <w:szCs w:val="24"/>
        </w:rPr>
        <w:t>6</w:t>
      </w:r>
      <w:r w:rsidRPr="007A165D">
        <w:rPr>
          <w:rFonts w:ascii="Garamond" w:hAnsi="Garamond"/>
          <w:b/>
          <w:bCs/>
          <w:i w:val="0"/>
          <w:iCs w:val="0"/>
          <w:sz w:val="24"/>
          <w:szCs w:val="24"/>
        </w:rPr>
        <w:fldChar w:fldCharType="end"/>
      </w:r>
      <w:r w:rsidRPr="007A165D">
        <w:rPr>
          <w:rFonts w:ascii="Garamond" w:hAnsi="Garamond"/>
          <w:b/>
          <w:bCs/>
          <w:i w:val="0"/>
          <w:iCs w:val="0"/>
          <w:sz w:val="24"/>
          <w:szCs w:val="24"/>
        </w:rPr>
        <w:t xml:space="preserve">. </w:t>
      </w:r>
      <w:r w:rsidRPr="007A165D" w:rsidR="005E57C4">
        <w:rPr>
          <w:rFonts w:ascii="Garamond" w:hAnsi="Garamond"/>
          <w:i w:val="0"/>
          <w:iCs w:val="0"/>
          <w:sz w:val="24"/>
          <w:szCs w:val="24"/>
        </w:rPr>
        <w:t>Actividades de la fase de alistamiento</w:t>
      </w:r>
    </w:p>
    <w:p w:rsidRPr="007A165D" w:rsidR="00E922D0" w:rsidP="00E922D0" w:rsidRDefault="00E922D0" w14:paraId="4CED25FA" w14:textId="77777777">
      <w:pPr>
        <w:pStyle w:val="pf0"/>
        <w:spacing w:line="360" w:lineRule="auto"/>
        <w:ind w:firstLine="709"/>
        <w:jc w:val="both"/>
        <w:rPr>
          <w:rFonts w:ascii="Garamond" w:hAnsi="Garamond" w:eastAsia="Arial Narrow" w:cs="Arial Narrow"/>
        </w:rPr>
      </w:pPr>
      <w:r w:rsidRPr="007A165D">
        <w:rPr>
          <w:rFonts w:ascii="Garamond" w:hAnsi="Garamond"/>
          <w:noProof/>
        </w:rPr>
        <w:drawing>
          <wp:inline distT="0" distB="0" distL="0" distR="0" wp14:anchorId="10C00892" wp14:editId="1401923E">
            <wp:extent cx="5422106" cy="3287278"/>
            <wp:effectExtent l="0" t="0" r="0" b="0"/>
            <wp:docPr id="11733423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342337" name=""/>
                    <pic:cNvPicPr/>
                  </pic:nvPicPr>
                  <pic:blipFill>
                    <a:blip r:embed="rId23"/>
                    <a:stretch>
                      <a:fillRect/>
                    </a:stretch>
                  </pic:blipFill>
                  <pic:spPr>
                    <a:xfrm>
                      <a:off x="0" y="0"/>
                      <a:ext cx="5422106" cy="3287278"/>
                    </a:xfrm>
                    <a:prstGeom prst="rect">
                      <a:avLst/>
                    </a:prstGeom>
                  </pic:spPr>
                </pic:pic>
              </a:graphicData>
            </a:graphic>
          </wp:inline>
        </w:drawing>
      </w:r>
    </w:p>
    <w:p w:rsidRPr="007A165D" w:rsidR="00E922D0" w:rsidP="00434089" w:rsidRDefault="00E922D0" w14:paraId="3367135F" w14:textId="5A98EE5F">
      <w:pPr>
        <w:pStyle w:val="pf0"/>
        <w:spacing w:line="360" w:lineRule="auto"/>
        <w:ind w:firstLine="709"/>
        <w:jc w:val="center"/>
        <w:rPr>
          <w:rFonts w:ascii="Garamond" w:hAnsi="Garamond" w:eastAsia="Arial Narrow" w:cs="Arial Narrow"/>
        </w:rPr>
      </w:pPr>
      <w:r w:rsidRPr="007A165D">
        <w:rPr>
          <w:rFonts w:ascii="Garamond" w:hAnsi="Garamond" w:eastAsia="Arial Narrow" w:cs="Arial Narrow"/>
        </w:rPr>
        <w:lastRenderedPageBreak/>
        <w:t>Fuente: (Elaboración propia con base en la información de la Política Pública Bogotá 24/7).</w:t>
      </w:r>
    </w:p>
    <w:p w:rsidRPr="007A165D" w:rsidR="00474438" w:rsidP="00434089" w:rsidRDefault="00C32049" w14:paraId="46F25511" w14:textId="6465E09F">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En esta fase</w:t>
      </w:r>
      <w:r w:rsidRPr="007A165D" w:rsidR="00474438">
        <w:rPr>
          <w:rFonts w:ascii="Garamond" w:hAnsi="Garamond" w:eastAsia="Arial Narrow" w:cs="Arial Narrow"/>
        </w:rPr>
        <w:t xml:space="preserve">, se revisan buenas prácticas en procesos participativos, se analizan referentes nacionales e internacionales en políticas </w:t>
      </w:r>
      <w:r w:rsidRPr="007A165D" w:rsidR="00891981">
        <w:rPr>
          <w:rFonts w:ascii="Garamond" w:hAnsi="Garamond" w:eastAsia="Arial Narrow" w:cs="Arial Narrow"/>
        </w:rPr>
        <w:t>públicas</w:t>
      </w:r>
      <w:r w:rsidRPr="007A165D" w:rsidR="00474438">
        <w:rPr>
          <w:rFonts w:ascii="Garamond" w:hAnsi="Garamond" w:eastAsia="Arial Narrow" w:cs="Arial Narrow"/>
        </w:rPr>
        <w:t xml:space="preserve"> con </w:t>
      </w:r>
      <w:r w:rsidRPr="007A165D" w:rsidR="00891981">
        <w:rPr>
          <w:rFonts w:ascii="Garamond" w:hAnsi="Garamond" w:eastAsia="Arial Narrow" w:cs="Arial Narrow"/>
        </w:rPr>
        <w:t>relacionadas con convivencia en el fútbol y barrismo social, teniendo</w:t>
      </w:r>
      <w:r w:rsidRPr="007A165D" w:rsidR="00474438">
        <w:rPr>
          <w:rFonts w:ascii="Garamond" w:hAnsi="Garamond" w:eastAsia="Arial Narrow" w:cs="Arial Narrow"/>
        </w:rPr>
        <w:t xml:space="preserve"> en cuenta el contexto local de Bogotá, así como las características de los grupos priorizados. Como resultado, se formulan seis objetivos complementarios —informar, sensibilizar, consultar, transmitir, identificar y concertar acuerdos— que permitirán guiar de manera estructurada las acciones de participación.</w:t>
      </w:r>
    </w:p>
    <w:p w:rsidRPr="007A165D" w:rsidR="00474438" w:rsidP="00434089" w:rsidRDefault="00474438" w14:paraId="3FD8013F" w14:textId="4A01F2D2">
      <w:pPr>
        <w:pStyle w:val="pf0"/>
        <w:spacing w:line="360" w:lineRule="auto"/>
        <w:ind w:firstLine="709"/>
        <w:jc w:val="both"/>
        <w:rPr>
          <w:rFonts w:ascii="Garamond" w:hAnsi="Garamond" w:eastAsia="Arial Narrow" w:cs="Arial Narrow"/>
        </w:rPr>
      </w:pPr>
      <w:r w:rsidRPr="007A165D">
        <w:rPr>
          <w:rFonts w:ascii="Garamond" w:hAnsi="Garamond" w:eastAsia="Arial Narrow" w:cs="Arial Narrow"/>
        </w:rPr>
        <w:t xml:space="preserve">Cada uno de estos objetivos cumplirá una función clave dentro del proceso: desde garantizar el acceso a la información y generar conciencia, hasta recoger aportes sustantivos, promover el intercambio de saberes, reconocer intereses diversos y facilitar la construcción de consensos, cuando sea necesario. Esta claridad permitirá que las estrategias metodológicas sean más precisas, medibles y pertinentes para los fines de la política </w:t>
      </w:r>
      <w:r w:rsidRPr="007A165D" w:rsidR="003A7853">
        <w:rPr>
          <w:rFonts w:ascii="Garamond" w:hAnsi="Garamond" w:eastAsia="Arial Narrow" w:cs="Arial Narrow"/>
        </w:rPr>
        <w:t xml:space="preserve">pública de convivencia en el fútbol para la promoción del barrismo social. Para lo anterior, en la fase de alistamiento será importante realizar la articulación interinstitucional pertinente, </w:t>
      </w:r>
      <w:r w:rsidRPr="007A165D" w:rsidR="00431A39">
        <w:rPr>
          <w:rFonts w:ascii="Garamond" w:hAnsi="Garamond" w:eastAsia="Arial Narrow" w:cs="Arial Narrow"/>
        </w:rPr>
        <w:t xml:space="preserve">definir los indicadores de seguimiento y evaluación de la implementación de la estrategia de participación </w:t>
      </w:r>
      <w:r w:rsidRPr="007A165D" w:rsidR="006C1E75">
        <w:rPr>
          <w:rFonts w:ascii="Garamond" w:hAnsi="Garamond" w:eastAsia="Arial Narrow" w:cs="Arial Narrow"/>
        </w:rPr>
        <w:t>y planificar y organizar el cronograma. A continuación, se desarrolla cada uno de los ítems mencionados:</w:t>
      </w:r>
    </w:p>
    <w:p w:rsidRPr="007A165D" w:rsidR="00474438" w:rsidP="00CA1A62" w:rsidRDefault="006C1E75" w14:paraId="1AE0CD3E" w14:textId="7F5D3045">
      <w:pPr>
        <w:pStyle w:val="pf0"/>
        <w:numPr>
          <w:ilvl w:val="0"/>
          <w:numId w:val="9"/>
        </w:numPr>
        <w:spacing w:before="240" w:after="240" w:line="360" w:lineRule="auto"/>
        <w:jc w:val="both"/>
        <w:rPr>
          <w:rFonts w:ascii="Garamond" w:hAnsi="Garamond" w:eastAsia="Arial Narrow" w:cs="Arial Narrow"/>
          <w:b/>
          <w:bCs/>
        </w:rPr>
      </w:pPr>
      <w:r w:rsidRPr="007A165D">
        <w:rPr>
          <w:rFonts w:ascii="Garamond" w:hAnsi="Garamond" w:eastAsia="Arial Narrow" w:cs="Arial Narrow"/>
          <w:b/>
          <w:bCs/>
        </w:rPr>
        <w:t xml:space="preserve">Realizar </w:t>
      </w:r>
      <w:r w:rsidRPr="007A165D" w:rsidR="00745B63">
        <w:rPr>
          <w:rFonts w:ascii="Garamond" w:hAnsi="Garamond" w:eastAsia="Arial Narrow" w:cs="Arial Narrow"/>
          <w:b/>
          <w:bCs/>
        </w:rPr>
        <w:t>la a</w:t>
      </w:r>
      <w:r w:rsidRPr="007A165D" w:rsidR="00474438">
        <w:rPr>
          <w:rFonts w:ascii="Garamond" w:hAnsi="Garamond" w:eastAsia="Arial Narrow" w:cs="Arial Narrow"/>
          <w:b/>
          <w:bCs/>
        </w:rPr>
        <w:t>rticulación interinstitucional</w:t>
      </w:r>
    </w:p>
    <w:p w:rsidRPr="007A165D" w:rsidR="00474438" w:rsidP="00474438" w:rsidRDefault="00474438" w14:paraId="3D2E8B3B" w14:textId="77777777">
      <w:pPr>
        <w:pStyle w:val="pf0"/>
        <w:spacing w:before="240" w:after="240" w:line="360" w:lineRule="auto"/>
        <w:ind w:firstLine="709"/>
        <w:jc w:val="both"/>
        <w:rPr>
          <w:rFonts w:ascii="Garamond" w:hAnsi="Garamond" w:eastAsia="Arial Narrow" w:cs="Arial Narrow"/>
        </w:rPr>
      </w:pPr>
      <w:r w:rsidRPr="007A165D">
        <w:rPr>
          <w:rFonts w:ascii="Garamond" w:hAnsi="Garamond" w:eastAsia="Arial Narrow" w:cs="Arial Narrow"/>
        </w:rPr>
        <w:t>Establecer mecanismos de coordinación con otras entidades o actores clave que puedan aportar información, recursos o apoyo al proceso participativo.</w:t>
      </w:r>
    </w:p>
    <w:p w:rsidRPr="007A165D" w:rsidR="00474438" w:rsidP="00CA1A62" w:rsidRDefault="00745B63" w14:paraId="446EAA5A" w14:textId="244FEA91">
      <w:pPr>
        <w:pStyle w:val="pf0"/>
        <w:numPr>
          <w:ilvl w:val="0"/>
          <w:numId w:val="9"/>
        </w:numPr>
        <w:spacing w:before="240" w:after="240" w:line="360" w:lineRule="auto"/>
        <w:jc w:val="both"/>
        <w:rPr>
          <w:rFonts w:ascii="Garamond" w:hAnsi="Garamond" w:eastAsia="Arial Narrow" w:cs="Arial Narrow"/>
          <w:b/>
          <w:bCs/>
        </w:rPr>
      </w:pPr>
      <w:r w:rsidRPr="007A165D">
        <w:rPr>
          <w:rFonts w:ascii="Garamond" w:hAnsi="Garamond" w:eastAsia="Arial Narrow" w:cs="Arial Narrow"/>
          <w:b/>
          <w:bCs/>
        </w:rPr>
        <w:t>Definir</w:t>
      </w:r>
      <w:r w:rsidRPr="007A165D" w:rsidR="00474438">
        <w:rPr>
          <w:rFonts w:ascii="Garamond" w:hAnsi="Garamond" w:eastAsia="Arial Narrow" w:cs="Arial Narrow"/>
          <w:b/>
          <w:bCs/>
        </w:rPr>
        <w:t xml:space="preserve"> los indicadores de seguimiento y evaluación</w:t>
      </w:r>
    </w:p>
    <w:p w:rsidRPr="007A165D" w:rsidR="00474438" w:rsidP="00474438" w:rsidRDefault="00474438" w14:paraId="648A2558" w14:textId="77777777">
      <w:pPr>
        <w:pStyle w:val="pf0"/>
        <w:spacing w:before="240" w:after="240" w:line="360" w:lineRule="auto"/>
        <w:ind w:firstLine="709"/>
        <w:jc w:val="both"/>
        <w:rPr>
          <w:rFonts w:ascii="Garamond" w:hAnsi="Garamond" w:eastAsia="Arial Narrow" w:cs="Arial Narrow"/>
        </w:rPr>
      </w:pPr>
      <w:r w:rsidRPr="007A165D">
        <w:rPr>
          <w:rFonts w:ascii="Garamond" w:hAnsi="Garamond" w:eastAsia="Arial Narrow" w:cs="Arial Narrow"/>
        </w:rPr>
        <w:t>Elaborar los criterios e instrumentos que permitirán evaluar el nivel de participación, la calidad de las interacciones y el logro de los objetivos planteados.</w:t>
      </w:r>
    </w:p>
    <w:p w:rsidRPr="007A165D" w:rsidR="00474438" w:rsidP="00CA1A62" w:rsidRDefault="00474438" w14:paraId="5E9EB0BE" w14:textId="08B6DEBE">
      <w:pPr>
        <w:pStyle w:val="pf0"/>
        <w:numPr>
          <w:ilvl w:val="0"/>
          <w:numId w:val="9"/>
        </w:numPr>
        <w:spacing w:before="240" w:after="240" w:line="360" w:lineRule="auto"/>
        <w:jc w:val="both"/>
        <w:rPr>
          <w:rFonts w:ascii="Garamond" w:hAnsi="Garamond" w:eastAsia="Arial Narrow" w:cs="Arial Narrow"/>
          <w:b/>
          <w:bCs/>
        </w:rPr>
      </w:pPr>
      <w:r w:rsidRPr="007A165D">
        <w:rPr>
          <w:rFonts w:ascii="Garamond" w:hAnsi="Garamond" w:eastAsia="Arial Narrow" w:cs="Arial Narrow"/>
          <w:b/>
          <w:bCs/>
        </w:rPr>
        <w:t>Planifica</w:t>
      </w:r>
      <w:r w:rsidRPr="007A165D" w:rsidR="00745B63">
        <w:rPr>
          <w:rFonts w:ascii="Garamond" w:hAnsi="Garamond" w:eastAsia="Arial Narrow" w:cs="Arial Narrow"/>
          <w:b/>
          <w:bCs/>
        </w:rPr>
        <w:t>r</w:t>
      </w:r>
      <w:r w:rsidRPr="007A165D">
        <w:rPr>
          <w:rFonts w:ascii="Garamond" w:hAnsi="Garamond" w:eastAsia="Arial Narrow" w:cs="Arial Narrow"/>
          <w:b/>
          <w:bCs/>
        </w:rPr>
        <w:t xml:space="preserve"> y organiza</w:t>
      </w:r>
      <w:r w:rsidRPr="007A165D" w:rsidR="00745B63">
        <w:rPr>
          <w:rFonts w:ascii="Garamond" w:hAnsi="Garamond" w:eastAsia="Arial Narrow" w:cs="Arial Narrow"/>
          <w:b/>
          <w:bCs/>
        </w:rPr>
        <w:t>r la estrategia</w:t>
      </w:r>
    </w:p>
    <w:p w:rsidRPr="007A165D" w:rsidR="00745B63" w:rsidP="32F49612" w:rsidRDefault="00745B63" w14:paraId="749CDF4D" w14:textId="3C71434D">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eastAsia="Arial Narrow" w:cs="Arial Narrow"/>
        </w:rPr>
        <w:lastRenderedPageBreak/>
        <w:t xml:space="preserve">Elaborar </w:t>
      </w:r>
      <w:r w:rsidRPr="007A165D" w:rsidR="00474438">
        <w:rPr>
          <w:rFonts w:ascii="Garamond" w:hAnsi="Garamond" w:eastAsia="Arial Narrow" w:cs="Arial Narrow"/>
        </w:rPr>
        <w:t>un cronograma de intervenciones que detall</w:t>
      </w:r>
      <w:r w:rsidRPr="007A165D" w:rsidR="003044E7">
        <w:rPr>
          <w:rFonts w:ascii="Garamond" w:hAnsi="Garamond" w:eastAsia="Arial Narrow" w:cs="Arial Narrow"/>
        </w:rPr>
        <w:t>e</w:t>
      </w:r>
      <w:r w:rsidRPr="007A165D" w:rsidR="00474438">
        <w:rPr>
          <w:rFonts w:ascii="Garamond" w:hAnsi="Garamond" w:eastAsia="Arial Narrow" w:cs="Arial Narrow"/>
        </w:rPr>
        <w:t xml:space="preserve"> las actividades, recursos, logística y tiempos necesarios para el desarrollo de los espacios participativ</w:t>
      </w:r>
      <w:r w:rsidRPr="007A165D" w:rsidR="1FD19E79">
        <w:rPr>
          <w:rFonts w:ascii="Garamond" w:hAnsi="Garamond" w:eastAsia="Arial Narrow" w:cs="Arial Narrow"/>
        </w:rPr>
        <w:t>o</w:t>
      </w:r>
      <w:r w:rsidRPr="007A165D" w:rsidR="00474438">
        <w:rPr>
          <w:rFonts w:ascii="Garamond" w:hAnsi="Garamond" w:eastAsia="Arial Narrow" w:cs="Arial Narrow"/>
        </w:rPr>
        <w:t>s. Este cronograma se diseña a partir de los resultados obtenidos en el mapeo y priorización de actores, para garantizar una programación eficiente y coherente con los objetivos establecidos.</w:t>
      </w:r>
      <w:r w:rsidRPr="007A165D" w:rsidR="3FD5334D">
        <w:rPr>
          <w:rFonts w:ascii="Garamond" w:hAnsi="Garamond" w:eastAsia="Arial Narrow" w:cs="Arial Narrow"/>
        </w:rPr>
        <w:t xml:space="preserve"> En este marco, se incorporan los elementos necesarios para su implementación en la formulación de la Política Pública de Convivencia en el Fútbol para la Promoción del Barrismo Social, incluyendo mecanismos de convocatoria, número de asistentes y herramientas a emplear. </w:t>
      </w:r>
    </w:p>
    <w:p w:rsidRPr="007A165D" w:rsidR="67F3D4F9" w:rsidP="20E96EDE" w:rsidRDefault="3819A8EA" w14:paraId="7C5053ED" w14:textId="132816EC">
      <w:pPr>
        <w:pStyle w:val="pf0"/>
        <w:spacing w:line="360" w:lineRule="auto"/>
        <w:jc w:val="both"/>
        <w:rPr>
          <w:rFonts w:ascii="Garamond" w:hAnsi="Garamond" w:eastAsia="Arial Narrow" w:cs="Arial Narrow"/>
          <w:b/>
          <w:bCs/>
        </w:rPr>
      </w:pPr>
      <w:commentRangeStart w:id="39"/>
      <w:commentRangeStart w:id="40"/>
      <w:r w:rsidRPr="007A165D">
        <w:rPr>
          <w:rFonts w:ascii="Garamond" w:hAnsi="Garamond" w:eastAsia="Arial Narrow" w:cs="Arial Narrow"/>
          <w:b/>
          <w:bCs/>
        </w:rPr>
        <w:t>1.3 Alcance de la participación:</w:t>
      </w:r>
      <w:commentRangeEnd w:id="39"/>
      <w:r w:rsidRPr="007A165D" w:rsidR="67F3D4F9">
        <w:rPr>
          <w:rStyle w:val="Refdecomentario"/>
          <w:rFonts w:ascii="Garamond" w:hAnsi="Garamond" w:eastAsia="Arial Narrow" w:cs="Arial Narrow"/>
          <w:b/>
          <w:bCs/>
          <w:sz w:val="24"/>
          <w:szCs w:val="24"/>
        </w:rPr>
        <w:commentReference w:id="39"/>
      </w:r>
      <w:commentRangeEnd w:id="40"/>
      <w:r>
        <w:rPr>
          <w:rStyle w:val="CommentReference"/>
        </w:rPr>
        <w:commentReference w:id="40"/>
      </w:r>
    </w:p>
    <w:p w:rsidRPr="007A165D" w:rsidR="20E96EDE" w:rsidP="276388EC" w:rsidRDefault="6005542C" w14:paraId="23B547EB" w14:textId="005E2B5F">
      <w:pPr>
        <w:spacing w:before="240" w:after="240" w:line="360" w:lineRule="auto"/>
        <w:ind w:firstLine="708"/>
        <w:jc w:val="both"/>
        <w:rPr>
          <w:rFonts w:ascii="Garamond" w:hAnsi="Garamond" w:eastAsia="Garamond" w:cs="Garamond"/>
          <w:color w:val="auto"/>
          <w:sz w:val="24"/>
          <w:szCs w:val="24"/>
          <w:lang w:val="es-CO"/>
        </w:rPr>
      </w:pPr>
      <w:r w:rsidRPr="007A165D">
        <w:rPr>
          <w:rFonts w:ascii="Garamond" w:hAnsi="Garamond" w:eastAsia="Garamond" w:cs="Garamond"/>
          <w:color w:val="auto"/>
          <w:sz w:val="24"/>
          <w:szCs w:val="24"/>
          <w:lang w:val="es-CO"/>
        </w:rPr>
        <w:t>A continuación, se presenta el alcance de la participación de cada uno de los actores a involucrar en las diferentes fases, a partir de la definición del nivel de participación esperado, el cual se sustenta en la propuesta metodológica de la IAP2 (International Association for Public Participation). En este sentido, los niveles corresponden a informar, consultar, involucrar, colaborar o empoderar, según el grado de interacción y aporte previsto en el proceso</w:t>
      </w:r>
      <w:r w:rsidRPr="007A165D" w:rsidR="2E5C69B0">
        <w:rPr>
          <w:rFonts w:ascii="Garamond" w:hAnsi="Garamond" w:eastAsia="Garamond" w:cs="Garamond"/>
          <w:color w:val="auto"/>
          <w:sz w:val="24"/>
          <w:szCs w:val="24"/>
          <w:lang w:val="es-CO"/>
        </w:rPr>
        <w:t xml:space="preserve"> </w:t>
      </w:r>
      <w:r w:rsidRPr="007A165D" w:rsidR="2E5C69B0">
        <w:rPr>
          <w:rFonts w:ascii="Garamond" w:hAnsi="Garamond" w:eastAsia="Garamond" w:cs="Garamond"/>
          <w:sz w:val="24"/>
          <w:szCs w:val="24"/>
          <w:lang w:val="es-CO"/>
        </w:rPr>
        <w:t>(IAP2 Latinoamérica, 2022).</w:t>
      </w:r>
    </w:p>
    <w:p w:rsidRPr="007A165D" w:rsidR="20E96EDE" w:rsidP="276388EC" w:rsidRDefault="6005542C" w14:paraId="06C36DC7" w14:textId="507BD7B8">
      <w:pPr>
        <w:spacing w:before="240" w:after="240" w:line="360" w:lineRule="auto"/>
        <w:ind w:firstLine="708"/>
        <w:jc w:val="both"/>
        <w:rPr>
          <w:rFonts w:ascii="Garamond" w:hAnsi="Garamond" w:eastAsia="Garamond" w:cs="Garamond"/>
          <w:color w:val="auto"/>
          <w:sz w:val="24"/>
          <w:szCs w:val="24"/>
          <w:lang w:val="es-CO"/>
        </w:rPr>
      </w:pPr>
      <w:r w:rsidRPr="007A165D">
        <w:rPr>
          <w:rFonts w:ascii="Garamond" w:hAnsi="Garamond" w:eastAsia="Garamond" w:cs="Garamond"/>
          <w:color w:val="auto"/>
          <w:sz w:val="24"/>
          <w:szCs w:val="24"/>
          <w:lang w:val="es-CO"/>
        </w:rPr>
        <w:t xml:space="preserve">Cada uno de estos niveles se comprende como un continuo de participación que permite diferenciar el tipo de relación entre la institucionalidad y la ciudadanía. Así, </w:t>
      </w:r>
      <w:r w:rsidRPr="007A165D">
        <w:rPr>
          <w:rFonts w:ascii="Garamond" w:hAnsi="Garamond" w:eastAsia="Garamond" w:cs="Garamond"/>
          <w:color w:val="auto"/>
          <w:sz w:val="24"/>
          <w:szCs w:val="24"/>
          <w:u w:val="single"/>
          <w:lang w:val="es-CO"/>
        </w:rPr>
        <w:t xml:space="preserve">informar </w:t>
      </w:r>
      <w:r w:rsidRPr="007A165D">
        <w:rPr>
          <w:rFonts w:ascii="Garamond" w:hAnsi="Garamond" w:eastAsia="Garamond" w:cs="Garamond"/>
          <w:color w:val="auto"/>
          <w:sz w:val="24"/>
          <w:szCs w:val="24"/>
          <w:lang w:val="es-CO"/>
        </w:rPr>
        <w:t xml:space="preserve">corresponde a la provisión de información clara, objetiva y accesible para que la ciudadanía comprenda las problemáticas, alternativas y posibles soluciones; </w:t>
      </w:r>
      <w:r w:rsidRPr="007A165D">
        <w:rPr>
          <w:rFonts w:ascii="Garamond" w:hAnsi="Garamond" w:eastAsia="Garamond" w:cs="Garamond"/>
          <w:color w:val="auto"/>
          <w:sz w:val="24"/>
          <w:szCs w:val="24"/>
          <w:u w:val="single"/>
          <w:lang w:val="es-CO"/>
        </w:rPr>
        <w:t>consultar</w:t>
      </w:r>
      <w:r w:rsidRPr="007A165D">
        <w:rPr>
          <w:rFonts w:ascii="Garamond" w:hAnsi="Garamond" w:eastAsia="Garamond" w:cs="Garamond"/>
          <w:color w:val="auto"/>
          <w:sz w:val="24"/>
          <w:szCs w:val="24"/>
          <w:lang w:val="es-CO"/>
        </w:rPr>
        <w:t xml:space="preserve"> implica la recolección de opiniones, percepciones y retroalimentación sobre aspectos específicos; </w:t>
      </w:r>
      <w:r w:rsidRPr="007A165D">
        <w:rPr>
          <w:rFonts w:ascii="Garamond" w:hAnsi="Garamond" w:eastAsia="Garamond" w:cs="Garamond"/>
          <w:color w:val="auto"/>
          <w:sz w:val="24"/>
          <w:szCs w:val="24"/>
          <w:u w:val="single"/>
          <w:lang w:val="es-CO"/>
        </w:rPr>
        <w:t>involucrar</w:t>
      </w:r>
      <w:r w:rsidRPr="007A165D">
        <w:rPr>
          <w:rFonts w:ascii="Garamond" w:hAnsi="Garamond" w:eastAsia="Garamond" w:cs="Garamond"/>
          <w:color w:val="auto"/>
          <w:sz w:val="24"/>
          <w:szCs w:val="24"/>
          <w:lang w:val="es-CO"/>
        </w:rPr>
        <w:t xml:space="preserve"> supone trabajar directamente con los actores a lo largo del proceso, garantizando que sus inquietudes y aportes sean considerados en el desarrollo de las propuestas;</w:t>
      </w:r>
      <w:r w:rsidRPr="007A165D">
        <w:rPr>
          <w:rFonts w:ascii="Garamond" w:hAnsi="Garamond" w:eastAsia="Garamond" w:cs="Garamond"/>
          <w:color w:val="auto"/>
          <w:sz w:val="24"/>
          <w:szCs w:val="24"/>
          <w:u w:val="single"/>
          <w:lang w:val="es-CO"/>
        </w:rPr>
        <w:t xml:space="preserve"> colaborar</w:t>
      </w:r>
      <w:r w:rsidRPr="007A165D">
        <w:rPr>
          <w:rFonts w:ascii="Garamond" w:hAnsi="Garamond" w:eastAsia="Garamond" w:cs="Garamond"/>
          <w:color w:val="auto"/>
          <w:sz w:val="24"/>
          <w:szCs w:val="24"/>
          <w:lang w:val="es-CO"/>
        </w:rPr>
        <w:t xml:space="preserve"> implica la construcción conjunta de alternativas y la participación en espacios de trabajo compartido; y </w:t>
      </w:r>
      <w:r w:rsidRPr="007A165D">
        <w:rPr>
          <w:rFonts w:ascii="Garamond" w:hAnsi="Garamond" w:eastAsia="Garamond" w:cs="Garamond"/>
          <w:color w:val="auto"/>
          <w:sz w:val="24"/>
          <w:szCs w:val="24"/>
          <w:u w:val="single"/>
          <w:lang w:val="es-CO"/>
        </w:rPr>
        <w:t>empoderar</w:t>
      </w:r>
      <w:r w:rsidRPr="007A165D">
        <w:rPr>
          <w:rFonts w:ascii="Garamond" w:hAnsi="Garamond" w:eastAsia="Garamond" w:cs="Garamond"/>
          <w:color w:val="auto"/>
          <w:sz w:val="24"/>
          <w:szCs w:val="24"/>
          <w:lang w:val="es-CO"/>
        </w:rPr>
        <w:t xml:space="preserve"> representa el nivel más alto de incidencia, en el cual se promueve la participación de los actores en la toma de decisiones</w:t>
      </w:r>
      <w:r w:rsidRPr="007A165D" w:rsidR="4C1133B8">
        <w:rPr>
          <w:rFonts w:ascii="Garamond" w:hAnsi="Garamond" w:eastAsia="Garamond" w:cs="Garamond"/>
          <w:color w:val="auto"/>
          <w:sz w:val="24"/>
          <w:szCs w:val="24"/>
          <w:lang w:val="es-CO"/>
        </w:rPr>
        <w:t xml:space="preserve"> </w:t>
      </w:r>
      <w:r w:rsidRPr="007A165D" w:rsidR="4C1133B8">
        <w:rPr>
          <w:rFonts w:ascii="Garamond" w:hAnsi="Garamond" w:eastAsia="Garamond" w:cs="Garamond"/>
          <w:sz w:val="24"/>
          <w:szCs w:val="24"/>
          <w:lang w:val="es-CO"/>
        </w:rPr>
        <w:t xml:space="preserve">(IAP2 Latinoamérica, 2022). </w:t>
      </w:r>
    </w:p>
    <w:p w:rsidRPr="007A165D" w:rsidR="20E96EDE" w:rsidP="276388EC" w:rsidRDefault="1AB2173D" w14:paraId="74BCC26B" w14:textId="3F3A0433">
      <w:pPr>
        <w:spacing w:before="240" w:after="240" w:line="360" w:lineRule="auto"/>
        <w:ind w:firstLine="708"/>
        <w:jc w:val="both"/>
        <w:rPr>
          <w:rFonts w:ascii="Garamond" w:hAnsi="Garamond"/>
          <w:sz w:val="24"/>
          <w:szCs w:val="24"/>
        </w:rPr>
      </w:pPr>
      <w:r w:rsidRPr="007A165D">
        <w:rPr>
          <w:rFonts w:ascii="Garamond" w:hAnsi="Garamond" w:eastAsia="Garamond" w:cs="Garamond"/>
          <w:sz w:val="24"/>
          <w:szCs w:val="24"/>
          <w:lang w:val="es-CO"/>
        </w:rPr>
        <w:t xml:space="preserve">La selección de la metodología IAP2 responde a su reconocimiento internacional como un marco estructurado, claro y ampliamente validado para la gestión de procesos de participación ciudadana. Su principal fortaleza radica en la definición de niveles progresivos de participación que </w:t>
      </w:r>
      <w:r w:rsidRPr="007A165D">
        <w:rPr>
          <w:rFonts w:ascii="Garamond" w:hAnsi="Garamond" w:eastAsia="Garamond" w:cs="Garamond"/>
          <w:sz w:val="24"/>
          <w:szCs w:val="24"/>
          <w:lang w:val="es-CO"/>
        </w:rPr>
        <w:lastRenderedPageBreak/>
        <w:t xml:space="preserve">permiten estandarizar y hacer explícito el grado de incidencia de los actores en las distintas fases del proceso, aportando transparencia, coherencia metodológica y trazabilidad en la toma de decisiones. Asimismo, su enfoque continuo facilita la adaptación a diferentes contextos institucionales y tipos de intervención, garantizando que los mecanismos de participación no sean homogéneos, sino acordes con la naturaleza del asunto público y el rol de cada actor. </w:t>
      </w:r>
    </w:p>
    <w:p w:rsidRPr="007A165D" w:rsidR="20E96EDE" w:rsidP="276388EC" w:rsidRDefault="1AB2173D" w14:paraId="7A95DD0D" w14:textId="40FA7BAC">
      <w:pPr>
        <w:spacing w:before="240" w:after="240" w:line="360" w:lineRule="auto"/>
        <w:ind w:firstLine="708"/>
        <w:jc w:val="both"/>
        <w:rPr>
          <w:rFonts w:ascii="Garamond" w:hAnsi="Garamond" w:eastAsia="Garamond" w:cs="Garamond"/>
          <w:sz w:val="24"/>
          <w:szCs w:val="24"/>
          <w:lang w:val="es-CO"/>
        </w:rPr>
      </w:pPr>
      <w:r w:rsidRPr="007A165D">
        <w:rPr>
          <w:rFonts w:ascii="Garamond" w:hAnsi="Garamond" w:eastAsia="Garamond" w:cs="Garamond"/>
          <w:sz w:val="24"/>
          <w:szCs w:val="24"/>
          <w:lang w:val="es-CO"/>
        </w:rPr>
        <w:t xml:space="preserve">En este sentido, </w:t>
      </w:r>
      <w:r w:rsidRPr="007A165D" w:rsidR="00C771F5">
        <w:rPr>
          <w:rFonts w:ascii="Garamond" w:hAnsi="Garamond" w:eastAsia="Garamond" w:cs="Garamond"/>
          <w:sz w:val="24"/>
          <w:szCs w:val="24"/>
          <w:lang w:val="es-CO"/>
        </w:rPr>
        <w:t xml:space="preserve">la </w:t>
      </w:r>
      <w:r w:rsidRPr="007A165D">
        <w:rPr>
          <w:rFonts w:ascii="Garamond" w:hAnsi="Garamond" w:eastAsia="Garamond" w:cs="Garamond"/>
          <w:sz w:val="24"/>
          <w:szCs w:val="24"/>
          <w:lang w:val="es-CO"/>
        </w:rPr>
        <w:t>IAP2 se constituye en una herramienta rigurosa que permite fortalecer la calidad de los procesos participativos y asegurar una mayor consistencia entre los objetivos de la política pública y los espacios de interacción con la ciudadanía. En virtud de lo anterior</w:t>
      </w:r>
      <w:r w:rsidRPr="007A165D" w:rsidR="6005542C">
        <w:rPr>
          <w:rFonts w:ascii="Garamond" w:hAnsi="Garamond" w:eastAsia="Garamond" w:cs="Garamond"/>
          <w:color w:val="auto"/>
          <w:sz w:val="24"/>
          <w:szCs w:val="24"/>
          <w:lang w:val="es-CO"/>
        </w:rPr>
        <w:t>,</w:t>
      </w:r>
      <w:r w:rsidRPr="007A165D" w:rsidR="228AEE3A">
        <w:rPr>
          <w:rFonts w:ascii="Garamond" w:hAnsi="Garamond" w:eastAsia="Garamond" w:cs="Garamond"/>
          <w:color w:val="auto"/>
          <w:sz w:val="24"/>
          <w:szCs w:val="24"/>
          <w:lang w:val="es-CO"/>
        </w:rPr>
        <w:t xml:space="preserve"> se presenta </w:t>
      </w:r>
      <w:r w:rsidRPr="007A165D" w:rsidR="6005542C">
        <w:rPr>
          <w:rFonts w:ascii="Garamond" w:hAnsi="Garamond" w:eastAsia="Garamond" w:cs="Garamond"/>
          <w:color w:val="auto"/>
          <w:sz w:val="24"/>
          <w:szCs w:val="24"/>
          <w:lang w:val="es-CO"/>
        </w:rPr>
        <w:t>la clasificación de los actores y de los mecanismos de participación definidos para cada actor</w:t>
      </w:r>
      <w:r w:rsidRPr="007A165D" w:rsidR="65879881">
        <w:rPr>
          <w:rFonts w:ascii="Garamond" w:hAnsi="Garamond" w:eastAsia="Garamond" w:cs="Garamond"/>
          <w:color w:val="auto"/>
          <w:sz w:val="24"/>
          <w:szCs w:val="24"/>
          <w:lang w:val="es-CO"/>
        </w:rPr>
        <w:t xml:space="preserve"> </w:t>
      </w:r>
      <w:r w:rsidRPr="007A165D" w:rsidR="65879881">
        <w:rPr>
          <w:rFonts w:ascii="Garamond" w:hAnsi="Garamond" w:eastAsia="Garamond" w:cs="Garamond"/>
          <w:sz w:val="24"/>
          <w:szCs w:val="24"/>
          <w:lang w:val="es-CO"/>
        </w:rPr>
        <w:t>(IAP2 Latinoamérica, 2022).</w:t>
      </w:r>
    </w:p>
    <w:p w:rsidRPr="007A165D" w:rsidR="20E96EDE" w:rsidP="276388EC" w:rsidRDefault="5CD764B1" w14:paraId="0DEA2984" w14:textId="4DC50C55">
      <w:pPr>
        <w:keepNext/>
        <w:jc w:val="center"/>
        <w:rPr>
          <w:rFonts w:ascii="Garamond" w:hAnsi="Garamond"/>
          <w:color w:val="auto"/>
          <w:sz w:val="24"/>
          <w:szCs w:val="24"/>
        </w:rPr>
      </w:pPr>
      <w:commentRangeStart w:id="42"/>
      <w:commentRangeStart w:id="43"/>
      <w:r w:rsidRPr="007A165D">
        <w:rPr>
          <w:rFonts w:ascii="Garamond" w:hAnsi="Garamond"/>
          <w:b/>
          <w:bCs/>
          <w:color w:val="auto"/>
          <w:sz w:val="24"/>
          <w:szCs w:val="24"/>
        </w:rPr>
        <w:t>Tabla 5</w:t>
      </w:r>
      <w:r w:rsidRPr="007A165D">
        <w:rPr>
          <w:rFonts w:ascii="Garamond" w:hAnsi="Garamond"/>
          <w:color w:val="auto"/>
          <w:sz w:val="24"/>
          <w:szCs w:val="24"/>
        </w:rPr>
        <w:t xml:space="preserve">. </w:t>
      </w:r>
      <w:commentRangeStart w:id="44"/>
      <w:commentRangeStart w:id="45"/>
      <w:r w:rsidRPr="007A165D">
        <w:rPr>
          <w:rFonts w:ascii="Garamond" w:hAnsi="Garamond"/>
          <w:color w:val="auto"/>
          <w:sz w:val="24"/>
          <w:szCs w:val="24"/>
        </w:rPr>
        <w:t xml:space="preserve">Niveles de participación </w:t>
      </w:r>
      <w:commentRangeEnd w:id="44"/>
      <w:r w:rsidRPr="007A165D">
        <w:rPr>
          <w:rStyle w:val="Refdecomentario"/>
          <w:rFonts w:ascii="Garamond" w:hAnsi="Garamond"/>
          <w:color w:val="auto"/>
          <w:sz w:val="24"/>
          <w:szCs w:val="24"/>
        </w:rPr>
        <w:commentReference w:id="44"/>
      </w:r>
      <w:commentRangeEnd w:id="45"/>
      <w:r>
        <w:rPr>
          <w:rStyle w:val="CommentReference"/>
        </w:rPr>
        <w:commentReference w:id="45"/>
      </w:r>
      <w:r w:rsidRPr="007A165D">
        <w:rPr>
          <w:rFonts w:ascii="Garamond" w:hAnsi="Garamond"/>
          <w:color w:val="auto"/>
          <w:sz w:val="24"/>
          <w:szCs w:val="24"/>
        </w:rPr>
        <w:t>acorde con la metodología de la International Association for Public Participation Latinoamérica</w:t>
      </w:r>
      <w:commentRangeEnd w:id="42"/>
      <w:r w:rsidRPr="007A165D">
        <w:rPr>
          <w:rStyle w:val="Refdecomentario"/>
          <w:rFonts w:ascii="Garamond" w:hAnsi="Garamond"/>
          <w:color w:val="auto"/>
          <w:sz w:val="24"/>
          <w:szCs w:val="24"/>
        </w:rPr>
        <w:commentReference w:id="42"/>
      </w:r>
      <w:commentRangeEnd w:id="43"/>
      <w:r>
        <w:rPr>
          <w:rStyle w:val="CommentReference"/>
        </w:rPr>
        <w:commentReference w:id="43"/>
      </w:r>
    </w:p>
    <w:p w:rsidRPr="007A165D" w:rsidR="20E96EDE" w:rsidP="276388EC" w:rsidRDefault="20E96EDE" w14:paraId="616C87CB" w14:textId="161759EA">
      <w:pPr>
        <w:keepNext/>
        <w:jc w:val="center"/>
        <w:rPr>
          <w:rFonts w:ascii="Garamond" w:hAnsi="Garamond"/>
          <w:color w:val="auto"/>
          <w:sz w:val="24"/>
          <w:szCs w:val="24"/>
        </w:rPr>
      </w:pPr>
    </w:p>
    <w:tbl>
      <w:tblPr>
        <w:tblW w:w="0" w:type="auto"/>
        <w:tblLook w:val="06A0" w:firstRow="1" w:lastRow="0" w:firstColumn="1" w:lastColumn="0" w:noHBand="1" w:noVBand="1"/>
      </w:tblPr>
      <w:tblGrid>
        <w:gridCol w:w="2323"/>
        <w:gridCol w:w="2504"/>
        <w:gridCol w:w="1319"/>
        <w:gridCol w:w="3249"/>
      </w:tblGrid>
      <w:tr w:rsidRPr="007A165D" w:rsidR="3E5C6D57" w:rsidTr="007B0D60" w14:paraId="178B701F" w14:textId="77777777">
        <w:trPr>
          <w:trHeight w:val="570"/>
          <w:tblHeader/>
        </w:trPr>
        <w:tc>
          <w:tcPr>
            <w:tcW w:w="2325" w:type="dxa"/>
            <w:tcBorders>
              <w:top w:val="single" w:color="auto" w:sz="4" w:space="0"/>
              <w:left w:val="single" w:color="auto" w:sz="4" w:space="0"/>
              <w:bottom w:val="single" w:color="auto" w:sz="4" w:space="0"/>
              <w:right w:val="single" w:color="auto" w:sz="4" w:space="0"/>
            </w:tcBorders>
            <w:shd w:val="clear" w:color="auto" w:fill="4F81BD" w:themeFill="accent1"/>
            <w:tcMar>
              <w:top w:w="15" w:type="dxa"/>
              <w:left w:w="15" w:type="dxa"/>
              <w:right w:w="15" w:type="dxa"/>
            </w:tcMar>
            <w:vAlign w:val="center"/>
          </w:tcPr>
          <w:p w:rsidRPr="007A165D" w:rsidR="3E5C6D57" w:rsidP="3E5C6D57" w:rsidRDefault="3E5C6D57" w14:paraId="5A112DC5" w14:textId="0353363A">
            <w:pPr>
              <w:jc w:val="center"/>
              <w:rPr>
                <w:rFonts w:ascii="Garamond" w:hAnsi="Garamond" w:eastAsia="Garamond" w:cs="Garamond"/>
                <w:sz w:val="24"/>
                <w:szCs w:val="24"/>
              </w:rPr>
            </w:pPr>
            <w:r w:rsidRPr="007A165D">
              <w:rPr>
                <w:rFonts w:ascii="Garamond" w:hAnsi="Garamond" w:eastAsia="Garamond" w:cs="Garamond"/>
                <w:b/>
                <w:bCs/>
                <w:sz w:val="24"/>
                <w:szCs w:val="24"/>
              </w:rPr>
              <w:t>Actor</w:t>
            </w:r>
            <w:r w:rsidRPr="007A165D">
              <w:rPr>
                <w:rFonts w:ascii="Garamond" w:hAnsi="Garamond" w:eastAsia="Garamond" w:cs="Garamond"/>
                <w:sz w:val="24"/>
                <w:szCs w:val="24"/>
              </w:rPr>
              <w:t xml:space="preserve"> </w:t>
            </w:r>
          </w:p>
        </w:tc>
        <w:tc>
          <w:tcPr>
            <w:tcW w:w="2505" w:type="dxa"/>
            <w:tcBorders>
              <w:top w:val="single" w:color="auto" w:sz="4" w:space="0"/>
              <w:left w:val="single" w:color="auto" w:sz="4" w:space="0"/>
              <w:bottom w:val="single" w:color="auto" w:sz="4" w:space="0"/>
              <w:right w:val="single" w:color="auto" w:sz="4" w:space="0"/>
            </w:tcBorders>
            <w:shd w:val="clear" w:color="auto" w:fill="4F81BD" w:themeFill="accent1"/>
            <w:tcMar>
              <w:top w:w="15" w:type="dxa"/>
              <w:left w:w="15" w:type="dxa"/>
              <w:right w:w="15" w:type="dxa"/>
            </w:tcMar>
            <w:vAlign w:val="center"/>
          </w:tcPr>
          <w:p w:rsidRPr="007A165D" w:rsidR="3E5C6D57" w:rsidP="3E5C6D57" w:rsidRDefault="3E5C6D57" w14:paraId="3CD26A08" w14:textId="4141152E">
            <w:pPr>
              <w:jc w:val="center"/>
              <w:rPr>
                <w:rFonts w:ascii="Garamond" w:hAnsi="Garamond" w:eastAsia="Garamond" w:cs="Garamond"/>
                <w:sz w:val="24"/>
                <w:szCs w:val="24"/>
              </w:rPr>
            </w:pPr>
            <w:r w:rsidRPr="007A165D">
              <w:rPr>
                <w:rFonts w:ascii="Garamond" w:hAnsi="Garamond" w:eastAsia="Garamond" w:cs="Garamond"/>
                <w:b/>
                <w:bCs/>
                <w:sz w:val="24"/>
                <w:szCs w:val="24"/>
              </w:rPr>
              <w:t>Mecanismo de participación</w:t>
            </w:r>
            <w:r w:rsidRPr="007A165D">
              <w:rPr>
                <w:rFonts w:ascii="Garamond" w:hAnsi="Garamond" w:eastAsia="Garamond" w:cs="Garamond"/>
                <w:sz w:val="24"/>
                <w:szCs w:val="24"/>
              </w:rPr>
              <w:t xml:space="preserve"> </w:t>
            </w:r>
          </w:p>
        </w:tc>
        <w:tc>
          <w:tcPr>
            <w:tcW w:w="1320" w:type="dxa"/>
            <w:tcBorders>
              <w:top w:val="single" w:color="auto" w:sz="4" w:space="0"/>
              <w:left w:val="single" w:color="auto" w:sz="4" w:space="0"/>
              <w:bottom w:val="single" w:color="auto" w:sz="4" w:space="0"/>
              <w:right w:val="single" w:color="auto" w:sz="4" w:space="0"/>
            </w:tcBorders>
            <w:shd w:val="clear" w:color="auto" w:fill="4F81BD" w:themeFill="accent1"/>
            <w:tcMar>
              <w:top w:w="15" w:type="dxa"/>
              <w:left w:w="15" w:type="dxa"/>
              <w:right w:w="15" w:type="dxa"/>
            </w:tcMar>
            <w:vAlign w:val="center"/>
          </w:tcPr>
          <w:p w:rsidRPr="007A165D" w:rsidR="3E5C6D57" w:rsidP="3E5C6D57" w:rsidRDefault="3E5C6D57" w14:paraId="0433708C" w14:textId="3B28B312">
            <w:pPr>
              <w:jc w:val="center"/>
              <w:rPr>
                <w:rFonts w:ascii="Garamond" w:hAnsi="Garamond" w:eastAsia="Garamond" w:cs="Garamond"/>
                <w:sz w:val="24"/>
                <w:szCs w:val="24"/>
              </w:rPr>
            </w:pPr>
            <w:r w:rsidRPr="007A165D">
              <w:rPr>
                <w:rFonts w:ascii="Garamond" w:hAnsi="Garamond" w:eastAsia="Garamond" w:cs="Garamond"/>
                <w:b/>
                <w:bCs/>
                <w:sz w:val="24"/>
                <w:szCs w:val="24"/>
              </w:rPr>
              <w:t>Nivel IAP2</w:t>
            </w:r>
            <w:r w:rsidRPr="007A165D">
              <w:rPr>
                <w:rFonts w:ascii="Garamond" w:hAnsi="Garamond" w:eastAsia="Garamond" w:cs="Garamond"/>
                <w:sz w:val="24"/>
                <w:szCs w:val="24"/>
              </w:rPr>
              <w:t xml:space="preserve"> </w:t>
            </w:r>
          </w:p>
        </w:tc>
        <w:tc>
          <w:tcPr>
            <w:tcW w:w="3255" w:type="dxa"/>
            <w:tcBorders>
              <w:top w:val="single" w:color="auto" w:sz="4" w:space="0"/>
              <w:left w:val="single" w:color="auto" w:sz="4" w:space="0"/>
              <w:bottom w:val="single" w:color="auto" w:sz="4" w:space="0"/>
              <w:right w:val="single" w:color="auto" w:sz="4" w:space="0"/>
            </w:tcBorders>
            <w:shd w:val="clear" w:color="auto" w:fill="4F81BD" w:themeFill="accent1"/>
            <w:tcMar>
              <w:top w:w="15" w:type="dxa"/>
              <w:left w:w="15" w:type="dxa"/>
              <w:right w:w="15" w:type="dxa"/>
            </w:tcMar>
            <w:vAlign w:val="center"/>
          </w:tcPr>
          <w:p w:rsidRPr="007A165D" w:rsidR="3E5C6D57" w:rsidP="3E5C6D57" w:rsidRDefault="3E5C6D57" w14:paraId="6FFA6F69" w14:textId="2609ECC3">
            <w:pPr>
              <w:jc w:val="center"/>
              <w:rPr>
                <w:rFonts w:ascii="Garamond" w:hAnsi="Garamond" w:eastAsia="Garamond" w:cs="Garamond"/>
                <w:sz w:val="24"/>
                <w:szCs w:val="24"/>
              </w:rPr>
            </w:pPr>
            <w:r w:rsidRPr="007A165D">
              <w:rPr>
                <w:rFonts w:ascii="Garamond" w:hAnsi="Garamond" w:eastAsia="Garamond" w:cs="Garamond"/>
                <w:b/>
                <w:bCs/>
                <w:sz w:val="24"/>
                <w:szCs w:val="24"/>
              </w:rPr>
              <w:t xml:space="preserve">Justificación </w:t>
            </w:r>
            <w:r w:rsidRPr="007A165D">
              <w:rPr>
                <w:rFonts w:ascii="Garamond" w:hAnsi="Garamond" w:eastAsia="Garamond" w:cs="Garamond"/>
                <w:sz w:val="24"/>
                <w:szCs w:val="24"/>
              </w:rPr>
              <w:t xml:space="preserve"> </w:t>
            </w:r>
          </w:p>
        </w:tc>
      </w:tr>
      <w:tr w:rsidRPr="007A165D" w:rsidR="3E5C6D57" w:rsidTr="3E5C6D57" w14:paraId="306BD14E" w14:textId="77777777">
        <w:trPr>
          <w:trHeight w:val="1245"/>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2C2CA9C" w14:textId="4CF03150">
            <w:pPr>
              <w:rPr>
                <w:rFonts w:ascii="Garamond" w:hAnsi="Garamond" w:eastAsia="Garamond" w:cs="Garamond"/>
                <w:sz w:val="24"/>
                <w:szCs w:val="24"/>
              </w:rPr>
            </w:pPr>
            <w:r w:rsidRPr="007A165D">
              <w:rPr>
                <w:rFonts w:ascii="Garamond" w:hAnsi="Garamond" w:eastAsia="Garamond" w:cs="Garamond"/>
                <w:sz w:val="24"/>
                <w:szCs w:val="24"/>
              </w:rPr>
              <w:t xml:space="preserve">Barras Populares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623E1C9" w14:textId="6315DAB9">
            <w:pPr>
              <w:pStyle w:val="Prrafodelista"/>
              <w:numPr>
                <w:ilvl w:val="0"/>
                <w:numId w:val="46"/>
              </w:numPr>
              <w:rPr>
                <w:rFonts w:ascii="Garamond" w:hAnsi="Garamond" w:eastAsia="Garamond" w:cs="Garamond"/>
                <w:sz w:val="24"/>
                <w:szCs w:val="24"/>
              </w:rPr>
            </w:pPr>
            <w:r w:rsidRPr="007A165D">
              <w:rPr>
                <w:rFonts w:ascii="Garamond" w:hAnsi="Garamond" w:eastAsia="Garamond" w:cs="Garamond"/>
                <w:sz w:val="24"/>
                <w:szCs w:val="24"/>
              </w:rPr>
              <w:t>Encuentros participativos por cada barra popular.</w:t>
            </w:r>
            <w:r w:rsidRPr="007A165D" w:rsidR="63C922BC">
              <w:rPr>
                <w:rFonts w:ascii="Garamond" w:hAnsi="Garamond" w:eastAsia="Garamond" w:cs="Garamond"/>
                <w:sz w:val="24"/>
                <w:szCs w:val="24"/>
              </w:rPr>
              <w:t xml:space="preserve"> </w:t>
            </w:r>
            <w:r w:rsidRPr="007A165D">
              <w:rPr>
                <w:rFonts w:ascii="Garamond" w:hAnsi="Garamond" w:eastAsia="Garamond" w:cs="Garamond"/>
                <w:sz w:val="24"/>
                <w:szCs w:val="24"/>
              </w:rPr>
              <w:t xml:space="preserve">Denominado "Laboratorio de Barrismo Social" </w:t>
            </w:r>
          </w:p>
          <w:p w:rsidRPr="007A165D" w:rsidR="3E5C6D57" w:rsidP="3E5C6D57" w:rsidRDefault="3E5C6D57" w14:paraId="384D9D7F" w14:textId="5B7AAF99">
            <w:pPr>
              <w:pStyle w:val="Prrafodelista"/>
              <w:numPr>
                <w:ilvl w:val="0"/>
                <w:numId w:val="46"/>
              </w:numPr>
              <w:rPr>
                <w:rFonts w:ascii="Garamond" w:hAnsi="Garamond" w:eastAsia="Garamond" w:cs="Garamond"/>
                <w:sz w:val="24"/>
                <w:szCs w:val="24"/>
              </w:rPr>
            </w:pPr>
            <w:r w:rsidRPr="007A165D">
              <w:rPr>
                <w:rFonts w:ascii="Garamond" w:hAnsi="Garamond" w:eastAsia="Garamond" w:cs="Garamond"/>
                <w:sz w:val="24"/>
                <w:szCs w:val="24"/>
              </w:rPr>
              <w:t xml:space="preserve">Sondeo de </w:t>
            </w:r>
            <w:r w:rsidRPr="007A165D" w:rsidR="37CCD6A7">
              <w:rPr>
                <w:rFonts w:ascii="Garamond" w:hAnsi="Garamond" w:eastAsia="Garamond" w:cs="Garamond"/>
                <w:sz w:val="24"/>
                <w:szCs w:val="24"/>
              </w:rPr>
              <w:t>opinión</w:t>
            </w:r>
            <w:r w:rsidRPr="007A165D">
              <w:rPr>
                <w:rFonts w:ascii="Garamond" w:hAnsi="Garamond" w:eastAsia="Garamond" w:cs="Garamond"/>
                <w:sz w:val="24"/>
                <w:szCs w:val="24"/>
              </w:rPr>
              <w:t xml:space="preserve"> (Formulario) </w:t>
            </w:r>
          </w:p>
        </w:tc>
        <w:tc>
          <w:tcPr>
            <w:tcW w:w="13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032CDD4" w14:textId="18C592DA">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7E177BF9" w14:textId="29576106">
            <w:pPr>
              <w:jc w:val="both"/>
              <w:rPr>
                <w:rFonts w:ascii="Garamond" w:hAnsi="Garamond" w:eastAsia="Garamond" w:cs="Garamond"/>
                <w:sz w:val="24"/>
                <w:szCs w:val="24"/>
              </w:rPr>
            </w:pPr>
            <w:r w:rsidRPr="007A165D">
              <w:rPr>
                <w:rFonts w:ascii="Garamond" w:hAnsi="Garamond" w:eastAsia="Garamond" w:cs="Garamond"/>
                <w:sz w:val="24"/>
                <w:szCs w:val="24"/>
              </w:rPr>
              <w:t xml:space="preserve">Fomenta la creación conjunta de soluciones territoriales donde los aportes de los barristas se integran directamente en el diseño de la política pública.  </w:t>
            </w:r>
          </w:p>
        </w:tc>
      </w:tr>
      <w:tr w:rsidRPr="007A165D" w:rsidR="3E5C6D57" w:rsidTr="3E5C6D57" w14:paraId="7E18A0B4" w14:textId="77777777">
        <w:trPr>
          <w:trHeight w:val="1275"/>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017E2F6" w14:textId="1FE94039">
            <w:pPr>
              <w:rPr>
                <w:rFonts w:ascii="Garamond" w:hAnsi="Garamond" w:eastAsia="Garamond" w:cs="Garamond"/>
                <w:sz w:val="24"/>
                <w:szCs w:val="24"/>
              </w:rPr>
            </w:pPr>
            <w:r w:rsidRPr="007A165D">
              <w:rPr>
                <w:rFonts w:ascii="Garamond" w:hAnsi="Garamond" w:eastAsia="Garamond" w:cs="Garamond"/>
                <w:sz w:val="24"/>
                <w:szCs w:val="24"/>
              </w:rPr>
              <w:t xml:space="preserve">Barras Tradicionales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971A243" w14:textId="062AF8E8">
            <w:pPr>
              <w:pStyle w:val="Prrafodelista"/>
              <w:numPr>
                <w:ilvl w:val="0"/>
                <w:numId w:val="45"/>
              </w:numPr>
              <w:rPr>
                <w:rFonts w:ascii="Garamond" w:hAnsi="Garamond" w:eastAsia="Garamond" w:cs="Garamond"/>
                <w:sz w:val="24"/>
                <w:szCs w:val="24"/>
              </w:rPr>
            </w:pPr>
            <w:r w:rsidRPr="007A165D">
              <w:rPr>
                <w:rFonts w:ascii="Garamond" w:hAnsi="Garamond" w:eastAsia="Garamond" w:cs="Garamond"/>
                <w:sz w:val="24"/>
                <w:szCs w:val="24"/>
              </w:rPr>
              <w:t xml:space="preserve">Encuentros participativos por cada barra popular.  </w:t>
            </w:r>
          </w:p>
          <w:p w:rsidRPr="007A165D" w:rsidR="3E5C6D57" w:rsidP="3E5C6D57" w:rsidRDefault="3E5C6D57" w14:paraId="197DB86C" w14:textId="56B946E9">
            <w:pPr>
              <w:pStyle w:val="Prrafodelista"/>
              <w:numPr>
                <w:ilvl w:val="0"/>
                <w:numId w:val="45"/>
              </w:numPr>
              <w:rPr>
                <w:rFonts w:ascii="Garamond" w:hAnsi="Garamond" w:eastAsia="Garamond" w:cs="Garamond"/>
                <w:sz w:val="24"/>
                <w:szCs w:val="24"/>
              </w:rPr>
            </w:pPr>
            <w:r w:rsidRPr="007A165D">
              <w:rPr>
                <w:rFonts w:ascii="Garamond" w:hAnsi="Garamond" w:eastAsia="Garamond" w:cs="Garamond"/>
                <w:sz w:val="24"/>
                <w:szCs w:val="24"/>
              </w:rPr>
              <w:t xml:space="preserve">Sondeo de </w:t>
            </w:r>
            <w:r w:rsidRPr="007A165D" w:rsidR="7C95775B">
              <w:rPr>
                <w:rFonts w:ascii="Garamond" w:hAnsi="Garamond" w:eastAsia="Garamond" w:cs="Garamond"/>
                <w:sz w:val="24"/>
                <w:szCs w:val="24"/>
              </w:rPr>
              <w:t>opinión</w:t>
            </w:r>
            <w:r w:rsidRPr="007A165D">
              <w:rPr>
                <w:rFonts w:ascii="Garamond" w:hAnsi="Garamond" w:eastAsia="Garamond" w:cs="Garamond"/>
                <w:sz w:val="24"/>
                <w:szCs w:val="24"/>
              </w:rPr>
              <w:t xml:space="preserve"> (Formulario) </w:t>
            </w:r>
          </w:p>
        </w:tc>
        <w:tc>
          <w:tcPr>
            <w:tcW w:w="13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311C5F4" w14:textId="1B497506">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9EE9874" w14:textId="5222C28A">
            <w:pPr>
              <w:jc w:val="both"/>
              <w:rPr>
                <w:rFonts w:ascii="Garamond" w:hAnsi="Garamond" w:eastAsia="Garamond" w:cs="Garamond"/>
                <w:sz w:val="24"/>
                <w:szCs w:val="24"/>
              </w:rPr>
            </w:pPr>
            <w:r w:rsidRPr="007A165D">
              <w:rPr>
                <w:rFonts w:ascii="Garamond" w:hAnsi="Garamond" w:eastAsia="Garamond" w:cs="Garamond"/>
                <w:sz w:val="24"/>
                <w:szCs w:val="24"/>
              </w:rPr>
              <w:t xml:space="preserve">Fomenta la creación conjunta de soluciones territoriales donde los aportes de los barristas se integran directamente en el diseño de la política pública.   </w:t>
            </w:r>
          </w:p>
        </w:tc>
      </w:tr>
      <w:tr w:rsidRPr="007A165D" w:rsidR="3E5C6D57" w:rsidTr="3E5C6D57" w14:paraId="6424EDDB" w14:textId="77777777">
        <w:trPr>
          <w:trHeight w:val="141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1AD3B136" w14:textId="00555717">
            <w:pPr>
              <w:rPr>
                <w:rFonts w:ascii="Garamond" w:hAnsi="Garamond" w:eastAsia="Garamond" w:cs="Garamond"/>
                <w:sz w:val="24"/>
                <w:szCs w:val="24"/>
              </w:rPr>
            </w:pPr>
            <w:r w:rsidRPr="007A165D">
              <w:rPr>
                <w:rFonts w:ascii="Garamond" w:hAnsi="Garamond" w:eastAsia="Garamond" w:cs="Garamond"/>
                <w:sz w:val="24"/>
                <w:szCs w:val="24"/>
              </w:rPr>
              <w:t xml:space="preserve">Organizaciones y Colectivos de Mujeres Aficionadas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3C2B60C8" w14:textId="06E38A47">
            <w:pPr>
              <w:pStyle w:val="Prrafodelista"/>
              <w:numPr>
                <w:ilvl w:val="0"/>
                <w:numId w:val="42"/>
              </w:numPr>
              <w:rPr>
                <w:rFonts w:ascii="Garamond" w:hAnsi="Garamond" w:eastAsia="Garamond" w:cs="Garamond"/>
                <w:sz w:val="24"/>
                <w:szCs w:val="24"/>
              </w:rPr>
            </w:pPr>
            <w:r w:rsidRPr="007A165D">
              <w:rPr>
                <w:rFonts w:ascii="Garamond" w:hAnsi="Garamond" w:eastAsia="Garamond" w:cs="Garamond"/>
                <w:sz w:val="24"/>
                <w:szCs w:val="24"/>
              </w:rPr>
              <w:t xml:space="preserve">Grupo Focal </w:t>
            </w:r>
          </w:p>
        </w:tc>
        <w:tc>
          <w:tcPr>
            <w:tcW w:w="13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A664BDA" w14:textId="5CCAFC0D">
            <w:pPr>
              <w:rPr>
                <w:rFonts w:ascii="Garamond" w:hAnsi="Garamond" w:eastAsia="Garamond" w:cs="Garamond"/>
                <w:sz w:val="24"/>
                <w:szCs w:val="24"/>
              </w:rPr>
            </w:pPr>
            <w:r w:rsidRPr="007A165D">
              <w:rPr>
                <w:rFonts w:ascii="Garamond" w:hAnsi="Garamond" w:eastAsia="Garamond" w:cs="Garamond"/>
                <w:sz w:val="24"/>
                <w:szCs w:val="24"/>
              </w:rPr>
              <w:t xml:space="preserve">Consultar </w:t>
            </w:r>
          </w:p>
        </w:tc>
        <w:tc>
          <w:tcPr>
            <w:tcW w:w="3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7880773" w14:textId="0EAD93AC">
            <w:pPr>
              <w:jc w:val="both"/>
              <w:rPr>
                <w:rFonts w:ascii="Garamond" w:hAnsi="Garamond" w:eastAsia="Garamond" w:cs="Garamond"/>
                <w:sz w:val="24"/>
                <w:szCs w:val="24"/>
              </w:rPr>
            </w:pPr>
            <w:r w:rsidRPr="007A165D">
              <w:rPr>
                <w:rFonts w:ascii="Garamond" w:hAnsi="Garamond" w:eastAsia="Garamond" w:cs="Garamond"/>
                <w:sz w:val="24"/>
                <w:szCs w:val="24"/>
              </w:rPr>
              <w:t>Busca retroalimentación externa sobre puntos específicos de la política para validar su coherencia con las expectativas de la sociedad civil</w:t>
            </w:r>
            <w:r w:rsidRPr="007A165D" w:rsidR="3A7A844C">
              <w:rPr>
                <w:rFonts w:ascii="Garamond" w:hAnsi="Garamond" w:eastAsia="Garamond" w:cs="Garamond"/>
                <w:sz w:val="24"/>
                <w:szCs w:val="24"/>
              </w:rPr>
              <w:t xml:space="preserve"> y barristas. </w:t>
            </w:r>
          </w:p>
        </w:tc>
      </w:tr>
      <w:tr w:rsidRPr="007A165D" w:rsidR="3E5C6D57" w:rsidTr="3E5C6D57" w14:paraId="6815C4EC" w14:textId="77777777">
        <w:trPr>
          <w:trHeight w:val="120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26E2F63" w14:textId="0C5D47C4">
            <w:pPr>
              <w:rPr>
                <w:rFonts w:ascii="Garamond" w:hAnsi="Garamond" w:eastAsia="Garamond" w:cs="Garamond"/>
                <w:sz w:val="24"/>
                <w:szCs w:val="24"/>
              </w:rPr>
            </w:pPr>
            <w:r w:rsidRPr="007A165D">
              <w:rPr>
                <w:rFonts w:ascii="Garamond" w:hAnsi="Garamond" w:eastAsia="Garamond" w:cs="Garamond"/>
                <w:sz w:val="24"/>
                <w:szCs w:val="24"/>
              </w:rPr>
              <w:lastRenderedPageBreak/>
              <w:t xml:space="preserve">Aficionados al fútbol que no hacen parte de las barras populares y tradicionales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1FB02373" w14:textId="63C3C7F3">
            <w:pPr>
              <w:pStyle w:val="Prrafodelista"/>
              <w:numPr>
                <w:ilvl w:val="0"/>
                <w:numId w:val="44"/>
              </w:numPr>
              <w:rPr>
                <w:rFonts w:ascii="Garamond" w:hAnsi="Garamond" w:eastAsia="Garamond" w:cs="Garamond"/>
                <w:sz w:val="24"/>
                <w:szCs w:val="24"/>
              </w:rPr>
            </w:pPr>
            <w:r w:rsidRPr="007A165D">
              <w:rPr>
                <w:rFonts w:ascii="Garamond" w:hAnsi="Garamond" w:eastAsia="Garamond" w:cs="Garamond"/>
                <w:sz w:val="24"/>
                <w:szCs w:val="24"/>
              </w:rPr>
              <w:t>Activaciones en espacio público.</w:t>
            </w:r>
          </w:p>
          <w:p w:rsidRPr="007A165D" w:rsidR="3E5C6D57" w:rsidP="3E5C6D57" w:rsidRDefault="3E5C6D57" w14:paraId="09051BF0" w14:textId="42151B20">
            <w:pPr>
              <w:pStyle w:val="Prrafodelista"/>
              <w:numPr>
                <w:ilvl w:val="0"/>
                <w:numId w:val="44"/>
              </w:numPr>
              <w:rPr>
                <w:rFonts w:ascii="Garamond" w:hAnsi="Garamond" w:eastAsia="Garamond" w:cs="Garamond"/>
                <w:sz w:val="24"/>
                <w:szCs w:val="24"/>
              </w:rPr>
            </w:pPr>
            <w:r w:rsidRPr="007A165D">
              <w:rPr>
                <w:rFonts w:ascii="Garamond" w:hAnsi="Garamond" w:eastAsia="Garamond" w:cs="Garamond"/>
                <w:sz w:val="24"/>
                <w:szCs w:val="24"/>
              </w:rPr>
              <w:t xml:space="preserve">Sondeo de </w:t>
            </w:r>
            <w:r w:rsidRPr="007A165D" w:rsidR="4F1743CF">
              <w:rPr>
                <w:rFonts w:ascii="Garamond" w:hAnsi="Garamond" w:eastAsia="Garamond" w:cs="Garamond"/>
                <w:sz w:val="24"/>
                <w:szCs w:val="24"/>
              </w:rPr>
              <w:t>opinión</w:t>
            </w:r>
            <w:r w:rsidRPr="007A165D">
              <w:rPr>
                <w:rFonts w:ascii="Garamond" w:hAnsi="Garamond" w:eastAsia="Garamond" w:cs="Garamond"/>
                <w:sz w:val="24"/>
                <w:szCs w:val="24"/>
              </w:rPr>
              <w:t xml:space="preserve"> (formulario) </w:t>
            </w:r>
          </w:p>
        </w:tc>
        <w:tc>
          <w:tcPr>
            <w:tcW w:w="13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24C51365" w14:textId="2A87309E">
            <w:pPr>
              <w:rPr>
                <w:rFonts w:ascii="Garamond" w:hAnsi="Garamond" w:eastAsia="Garamond" w:cs="Garamond"/>
                <w:sz w:val="24"/>
                <w:szCs w:val="24"/>
              </w:rPr>
            </w:pPr>
            <w:r w:rsidRPr="007A165D">
              <w:rPr>
                <w:rFonts w:ascii="Garamond" w:hAnsi="Garamond" w:eastAsia="Garamond" w:cs="Garamond"/>
                <w:sz w:val="24"/>
                <w:szCs w:val="24"/>
              </w:rPr>
              <w:t xml:space="preserve">Consultar </w:t>
            </w:r>
          </w:p>
        </w:tc>
        <w:tc>
          <w:tcPr>
            <w:tcW w:w="3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03593379" w14:textId="0DBB782F">
            <w:pPr>
              <w:jc w:val="both"/>
              <w:rPr>
                <w:rFonts w:ascii="Garamond" w:hAnsi="Garamond" w:eastAsia="Garamond" w:cs="Garamond"/>
                <w:sz w:val="24"/>
                <w:szCs w:val="24"/>
                <w:lang w:val="es-CO"/>
              </w:rPr>
            </w:pPr>
            <w:r w:rsidRPr="007A165D">
              <w:rPr>
                <w:rFonts w:ascii="Garamond" w:hAnsi="Garamond" w:eastAsia="Garamond" w:cs="Garamond"/>
                <w:sz w:val="24"/>
                <w:szCs w:val="24"/>
              </w:rPr>
              <w:t xml:space="preserve">Obtiene una visión panorámica de la opinión ciudadana que sirve como insumo para </w:t>
            </w:r>
            <w:r w:rsidRPr="007A165D" w:rsidR="587AEFEA">
              <w:rPr>
                <w:rFonts w:ascii="Garamond" w:hAnsi="Garamond" w:eastAsia="Garamond" w:cs="Garamond"/>
                <w:sz w:val="24"/>
                <w:szCs w:val="24"/>
              </w:rPr>
              <w:t>la r</w:t>
            </w:r>
            <w:r w:rsidRPr="007A165D" w:rsidR="587AEFEA">
              <w:rPr>
                <w:rFonts w:ascii="Garamond" w:hAnsi="Garamond" w:eastAsia="Garamond" w:cs="Garamond"/>
                <w:color w:val="auto"/>
                <w:sz w:val="24"/>
                <w:szCs w:val="24"/>
                <w:lang w:val="es-CO"/>
              </w:rPr>
              <w:t xml:space="preserve">ecolección de opiniones, percepciones y retroalimentación sobre su visión del problema de política pública. </w:t>
            </w:r>
          </w:p>
        </w:tc>
      </w:tr>
      <w:tr w:rsidRPr="007A165D" w:rsidR="3E5C6D57" w:rsidTr="3E5C6D57" w14:paraId="21267443" w14:textId="77777777">
        <w:trPr>
          <w:trHeight w:val="1215"/>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CD8DB13" w14:textId="0F438036">
            <w:pPr>
              <w:rPr>
                <w:rFonts w:ascii="Garamond" w:hAnsi="Garamond" w:eastAsia="Garamond" w:cs="Garamond"/>
                <w:sz w:val="24"/>
                <w:szCs w:val="24"/>
              </w:rPr>
            </w:pPr>
            <w:r w:rsidRPr="007A165D">
              <w:rPr>
                <w:rFonts w:ascii="Garamond" w:hAnsi="Garamond" w:eastAsia="Garamond" w:cs="Garamond"/>
                <w:sz w:val="24"/>
                <w:szCs w:val="24"/>
              </w:rPr>
              <w:t>Organizaciones Sociales que promueven el barrismo social como herramientas de transformación social.</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0458D4B5" w14:textId="6F5D3E12">
            <w:pPr>
              <w:pStyle w:val="Prrafodelista"/>
              <w:numPr>
                <w:ilvl w:val="0"/>
                <w:numId w:val="43"/>
              </w:numPr>
              <w:rPr>
                <w:rFonts w:ascii="Garamond" w:hAnsi="Garamond" w:eastAsia="Garamond" w:cs="Garamond"/>
                <w:sz w:val="24"/>
                <w:szCs w:val="24"/>
              </w:rPr>
            </w:pPr>
            <w:r w:rsidRPr="007A165D">
              <w:rPr>
                <w:rFonts w:ascii="Garamond" w:hAnsi="Garamond" w:eastAsia="Garamond" w:cs="Garamond"/>
                <w:sz w:val="24"/>
                <w:szCs w:val="24"/>
              </w:rPr>
              <w:t xml:space="preserve">Sondeo de opinión (formulario)– Agente Virtual de Servicios Distritales (Chatico) </w:t>
            </w:r>
          </w:p>
        </w:tc>
        <w:tc>
          <w:tcPr>
            <w:tcW w:w="1320" w:type="dxa"/>
            <w:tcBorders>
              <w:top w:val="single" w:color="auto"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1C918E91" w14:textId="0C937040">
            <w:pPr>
              <w:rPr>
                <w:rFonts w:ascii="Garamond" w:hAnsi="Garamond" w:eastAsia="Garamond" w:cs="Garamond"/>
                <w:sz w:val="24"/>
                <w:szCs w:val="24"/>
              </w:rPr>
            </w:pPr>
            <w:r w:rsidRPr="007A165D">
              <w:rPr>
                <w:rFonts w:ascii="Garamond" w:hAnsi="Garamond" w:eastAsia="Garamond" w:cs="Garamond"/>
                <w:sz w:val="24"/>
                <w:szCs w:val="24"/>
              </w:rPr>
              <w:t xml:space="preserve">Consultar </w:t>
            </w:r>
          </w:p>
        </w:tc>
        <w:tc>
          <w:tcPr>
            <w:tcW w:w="3255" w:type="dxa"/>
            <w:tcBorders>
              <w:top w:val="single" w:color="auto"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3E5C6D57" w:rsidP="3E5C6D57" w:rsidRDefault="3E5C6D57" w14:paraId="1688DFA0" w14:textId="6F5CE0DF">
            <w:pPr>
              <w:jc w:val="both"/>
              <w:rPr>
                <w:rFonts w:ascii="Garamond" w:hAnsi="Garamond" w:eastAsia="Garamond" w:cs="Garamond"/>
                <w:sz w:val="24"/>
                <w:szCs w:val="24"/>
              </w:rPr>
            </w:pPr>
            <w:r w:rsidRPr="007A165D">
              <w:rPr>
                <w:rFonts w:ascii="Garamond" w:hAnsi="Garamond" w:eastAsia="Garamond" w:cs="Garamond"/>
                <w:sz w:val="24"/>
                <w:szCs w:val="24"/>
              </w:rPr>
              <w:t xml:space="preserve">Busca retroalimentación externa sobre puntos específicos de la política para validar su coherencia con las expectativas de la sociedad civil.  </w:t>
            </w:r>
          </w:p>
        </w:tc>
      </w:tr>
      <w:tr w:rsidRPr="007A165D" w:rsidR="3E5C6D57" w:rsidTr="3E5C6D57" w14:paraId="3E85F40B"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33DB32A2" w14:textId="16317805">
            <w:pPr>
              <w:rPr>
                <w:rFonts w:ascii="Garamond" w:hAnsi="Garamond" w:eastAsia="Garamond" w:cs="Garamond"/>
                <w:sz w:val="24"/>
                <w:szCs w:val="24"/>
              </w:rPr>
            </w:pPr>
            <w:r w:rsidRPr="007A165D">
              <w:rPr>
                <w:rFonts w:ascii="Garamond" w:hAnsi="Garamond" w:eastAsia="Garamond" w:cs="Garamond"/>
                <w:sz w:val="24"/>
                <w:szCs w:val="24"/>
              </w:rPr>
              <w:t xml:space="preserve">Instancias formales de Participación: Consejos y Mesas Locales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02CC4AF" w14:textId="4AD14651">
            <w:pPr>
              <w:pStyle w:val="Prrafodelista"/>
              <w:numPr>
                <w:ilvl w:val="0"/>
                <w:numId w:val="41"/>
              </w:numPr>
              <w:rPr>
                <w:rFonts w:ascii="Garamond" w:hAnsi="Garamond" w:eastAsia="Garamond" w:cs="Garamond"/>
                <w:sz w:val="24"/>
                <w:szCs w:val="24"/>
              </w:rPr>
            </w:pPr>
            <w:r w:rsidRPr="007A165D">
              <w:rPr>
                <w:rFonts w:ascii="Garamond" w:hAnsi="Garamond" w:eastAsia="Garamond" w:cs="Garamond"/>
                <w:sz w:val="24"/>
                <w:szCs w:val="24"/>
              </w:rPr>
              <w:t>Talleres locales de diálogo</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5BAED6C7" w:rsidP="3E5C6D57" w:rsidRDefault="5BAED6C7" w14:paraId="16D1DEBF" w14:textId="5DA1A6F1">
            <w:pPr>
              <w:rPr>
                <w:rFonts w:ascii="Garamond" w:hAnsi="Garamond" w:eastAsia="Garamond" w:cs="Garamond"/>
                <w:sz w:val="24"/>
                <w:szCs w:val="24"/>
              </w:rPr>
            </w:pPr>
            <w:r w:rsidRPr="007A165D">
              <w:rPr>
                <w:rFonts w:ascii="Garamond" w:hAnsi="Garamond" w:eastAsia="Garamond" w:cs="Garamond"/>
                <w:sz w:val="24"/>
                <w:szCs w:val="24"/>
              </w:rPr>
              <w:t>Informar / Consultar</w:t>
            </w:r>
          </w:p>
        </w:tc>
        <w:tc>
          <w:tcPr>
            <w:tcW w:w="3255" w:type="dxa"/>
            <w:tcBorders>
              <w:top w:val="single" w:color="000000" w:themeColor="text1"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3E5C6D57" w:rsidP="3E5C6D57" w:rsidRDefault="3E5C6D57" w14:paraId="2E5D65CC" w14:textId="751885F1">
            <w:pPr>
              <w:jc w:val="both"/>
              <w:rPr>
                <w:rFonts w:ascii="Garamond" w:hAnsi="Garamond" w:eastAsia="Garamond" w:cs="Garamond"/>
                <w:sz w:val="24"/>
                <w:szCs w:val="24"/>
              </w:rPr>
            </w:pPr>
            <w:r w:rsidRPr="007A165D">
              <w:rPr>
                <w:rFonts w:ascii="Garamond" w:hAnsi="Garamond" w:eastAsia="Garamond" w:cs="Garamond"/>
                <w:sz w:val="24"/>
                <w:szCs w:val="24"/>
              </w:rPr>
              <w:t xml:space="preserve">Utiliza estructuras de representación existentes para garantizar que las visiones locales </w:t>
            </w:r>
            <w:r w:rsidRPr="007A165D" w:rsidR="60F82359">
              <w:rPr>
                <w:rFonts w:ascii="Garamond" w:hAnsi="Garamond" w:eastAsia="Garamond" w:cs="Garamond"/>
                <w:sz w:val="24"/>
                <w:szCs w:val="24"/>
              </w:rPr>
              <w:t xml:space="preserve">necesarias para </w:t>
            </w:r>
            <w:r w:rsidRPr="007A165D" w:rsidR="60F82359">
              <w:rPr>
                <w:rFonts w:ascii="Garamond" w:hAnsi="Garamond" w:eastAsia="Garamond" w:cs="Garamond"/>
                <w:color w:val="auto"/>
                <w:sz w:val="24"/>
                <w:szCs w:val="24"/>
                <w:lang w:val="es-CO"/>
              </w:rPr>
              <w:t>la recolección de opiniones, percepciones y retroalimentación sobre aspectos específicos</w:t>
            </w:r>
            <w:r w:rsidRPr="007A165D">
              <w:rPr>
                <w:rFonts w:ascii="Garamond" w:hAnsi="Garamond" w:eastAsia="Garamond" w:cs="Garamond"/>
                <w:sz w:val="24"/>
                <w:szCs w:val="24"/>
              </w:rPr>
              <w:t xml:space="preserve"> </w:t>
            </w:r>
            <w:r w:rsidRPr="007A165D" w:rsidR="790BE1B7">
              <w:rPr>
                <w:rFonts w:ascii="Garamond" w:hAnsi="Garamond" w:eastAsia="Garamond" w:cs="Garamond"/>
                <w:sz w:val="24"/>
                <w:szCs w:val="24"/>
              </w:rPr>
              <w:t>del problema público.</w:t>
            </w:r>
          </w:p>
        </w:tc>
      </w:tr>
      <w:tr w:rsidRPr="007A165D" w:rsidR="3E5C6D57" w:rsidTr="3E5C6D57" w14:paraId="0A807E24" w14:textId="77777777">
        <w:trPr>
          <w:trHeight w:val="18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26743C05" w14:textId="733136F7">
            <w:pPr>
              <w:rPr>
                <w:rFonts w:ascii="Garamond" w:hAnsi="Garamond" w:eastAsia="Garamond" w:cs="Garamond"/>
                <w:sz w:val="24"/>
                <w:szCs w:val="24"/>
              </w:rPr>
            </w:pPr>
            <w:r w:rsidRPr="007A165D">
              <w:rPr>
                <w:rFonts w:ascii="Garamond" w:hAnsi="Garamond" w:eastAsia="Garamond" w:cs="Garamond"/>
                <w:sz w:val="24"/>
                <w:szCs w:val="24"/>
              </w:rPr>
              <w:t>Escuelas de Fútbol de Bogotá: Entorno de formación futbolística orientados a la promoción del deporte como herramienta de transformación social</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009679A7" w14:textId="05E35B75">
            <w:pPr>
              <w:pStyle w:val="Prrafodelista"/>
              <w:numPr>
                <w:ilvl w:val="0"/>
                <w:numId w:val="40"/>
              </w:numPr>
              <w:rPr>
                <w:rFonts w:ascii="Garamond" w:hAnsi="Garamond" w:eastAsia="Garamond" w:cs="Garamond"/>
                <w:sz w:val="24"/>
                <w:szCs w:val="24"/>
              </w:rPr>
            </w:pPr>
            <w:r w:rsidRPr="007A165D">
              <w:rPr>
                <w:rFonts w:ascii="Garamond" w:hAnsi="Garamond" w:eastAsia="Garamond" w:cs="Garamond"/>
                <w:sz w:val="24"/>
                <w:szCs w:val="24"/>
              </w:rPr>
              <w:t>Activaciones en espacio público (espacios y entornos deportivos)</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07F13AB1" w14:textId="25D75A21">
            <w:pPr>
              <w:rPr>
                <w:rFonts w:ascii="Garamond" w:hAnsi="Garamond" w:eastAsia="Garamond" w:cs="Garamond"/>
                <w:sz w:val="24"/>
                <w:szCs w:val="24"/>
              </w:rPr>
            </w:pPr>
            <w:r w:rsidRPr="007A165D">
              <w:rPr>
                <w:rFonts w:ascii="Garamond" w:hAnsi="Garamond" w:eastAsia="Garamond" w:cs="Garamond"/>
                <w:sz w:val="24"/>
                <w:szCs w:val="24"/>
              </w:rPr>
              <w:t xml:space="preserve">Informar / Consultar </w:t>
            </w:r>
          </w:p>
        </w:tc>
        <w:tc>
          <w:tcPr>
            <w:tcW w:w="3255" w:type="dxa"/>
            <w:tcBorders>
              <w:top w:val="single" w:color="000000" w:themeColor="text1"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418DE8BC" w:rsidP="3E5C6D57" w:rsidRDefault="418DE8BC" w14:paraId="042C48AE" w14:textId="27C0E406">
            <w:pPr>
              <w:jc w:val="both"/>
              <w:rPr>
                <w:rFonts w:ascii="Garamond" w:hAnsi="Garamond" w:eastAsia="Garamond" w:cs="Garamond"/>
                <w:sz w:val="24"/>
                <w:szCs w:val="24"/>
              </w:rPr>
            </w:pPr>
            <w:r w:rsidRPr="007A165D">
              <w:rPr>
                <w:rFonts w:ascii="Garamond" w:hAnsi="Garamond" w:eastAsia="Garamond" w:cs="Garamond"/>
                <w:sz w:val="24"/>
                <w:szCs w:val="24"/>
              </w:rPr>
              <w:t xml:space="preserve">Recopilar información clave relacionada con proyectos formativos </w:t>
            </w:r>
            <w:r w:rsidRPr="007A165D" w:rsidR="3E5C6D57">
              <w:rPr>
                <w:rFonts w:ascii="Garamond" w:hAnsi="Garamond" w:eastAsia="Garamond" w:cs="Garamond"/>
                <w:sz w:val="24"/>
                <w:szCs w:val="24"/>
              </w:rPr>
              <w:t xml:space="preserve">y sensibilización en los entornos formativos. </w:t>
            </w:r>
          </w:p>
        </w:tc>
      </w:tr>
      <w:tr w:rsidRPr="007A165D" w:rsidR="3E5C6D57" w:rsidTr="3E5C6D57" w14:paraId="7F094165"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77A455C8" w14:textId="1B00D746">
            <w:pPr>
              <w:rPr>
                <w:rFonts w:ascii="Garamond" w:hAnsi="Garamond" w:eastAsia="Garamond" w:cs="Garamond"/>
                <w:sz w:val="24"/>
                <w:szCs w:val="24"/>
              </w:rPr>
            </w:pPr>
            <w:r w:rsidRPr="007A165D">
              <w:rPr>
                <w:rFonts w:ascii="Garamond" w:hAnsi="Garamond" w:eastAsia="Garamond" w:cs="Garamond"/>
                <w:sz w:val="24"/>
                <w:szCs w:val="24"/>
              </w:rPr>
              <w:t>Población con Discapacidad integrantes de Barras</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07D1DF6" w14:textId="54FE8299">
            <w:pPr>
              <w:pStyle w:val="Prrafodelista"/>
              <w:numPr>
                <w:ilvl w:val="0"/>
                <w:numId w:val="39"/>
              </w:numPr>
              <w:rPr>
                <w:rFonts w:ascii="Garamond" w:hAnsi="Garamond" w:eastAsia="Garamond" w:cs="Garamond"/>
                <w:sz w:val="24"/>
                <w:szCs w:val="24"/>
              </w:rPr>
            </w:pPr>
            <w:r w:rsidRPr="007A165D">
              <w:rPr>
                <w:rFonts w:ascii="Garamond" w:hAnsi="Garamond" w:eastAsia="Garamond" w:cs="Garamond"/>
                <w:sz w:val="24"/>
                <w:szCs w:val="24"/>
              </w:rPr>
              <w:t>Estrategia diferenciada a partir de características poblacionales específicas</w:t>
            </w:r>
          </w:p>
        </w:tc>
        <w:tc>
          <w:tcPr>
            <w:tcW w:w="1320" w:type="dxa"/>
            <w:tcBorders>
              <w:top w:val="single" w:color="000000" w:themeColor="text1"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2E669B8A" w14:textId="06B30E71">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000000" w:themeColor="text1"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396DE0B7" w14:textId="0B2F8ECB">
            <w:pPr>
              <w:jc w:val="both"/>
              <w:rPr>
                <w:rFonts w:ascii="Garamond" w:hAnsi="Garamond" w:eastAsia="Garamond" w:cs="Garamond"/>
                <w:sz w:val="24"/>
                <w:szCs w:val="24"/>
              </w:rPr>
            </w:pPr>
            <w:r w:rsidRPr="007A165D">
              <w:rPr>
                <w:rFonts w:ascii="Garamond" w:hAnsi="Garamond" w:eastAsia="Garamond" w:cs="Garamond"/>
                <w:sz w:val="24"/>
                <w:szCs w:val="24"/>
              </w:rPr>
              <w:t xml:space="preserve">Fomenta la creación conjunta de soluciones territoriales donde los aportes de los barristas se integran directamente en el diseño de la política pública.   </w:t>
            </w:r>
          </w:p>
        </w:tc>
      </w:tr>
      <w:tr w:rsidRPr="007A165D" w:rsidR="3E5C6D57" w:rsidTr="3E5C6D57" w14:paraId="6034CE28"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24EDF954" w14:textId="6575F329">
            <w:pPr>
              <w:rPr>
                <w:rFonts w:ascii="Garamond" w:hAnsi="Garamond" w:eastAsia="Garamond" w:cs="Garamond"/>
                <w:sz w:val="24"/>
                <w:szCs w:val="24"/>
              </w:rPr>
            </w:pPr>
            <w:r w:rsidRPr="007A165D">
              <w:rPr>
                <w:rFonts w:ascii="Garamond" w:hAnsi="Garamond" w:eastAsia="Garamond" w:cs="Garamond"/>
                <w:sz w:val="24"/>
                <w:szCs w:val="24"/>
              </w:rPr>
              <w:t>Población con Discapacidad aficionados al fútbol</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3E89E41D" w14:textId="06187635">
            <w:pPr>
              <w:pStyle w:val="Prrafodelista"/>
              <w:numPr>
                <w:ilvl w:val="0"/>
                <w:numId w:val="38"/>
              </w:numPr>
              <w:rPr>
                <w:rFonts w:ascii="Garamond" w:hAnsi="Garamond" w:eastAsia="Garamond" w:cs="Garamond"/>
                <w:sz w:val="24"/>
                <w:szCs w:val="24"/>
              </w:rPr>
            </w:pPr>
            <w:r w:rsidRPr="007A165D">
              <w:rPr>
                <w:rFonts w:ascii="Garamond" w:hAnsi="Garamond" w:eastAsia="Garamond" w:cs="Garamond"/>
                <w:sz w:val="24"/>
                <w:szCs w:val="24"/>
              </w:rPr>
              <w:t xml:space="preserve">Estrategia diferenciada a partir de características poblacionales específicas </w:t>
            </w:r>
          </w:p>
        </w:tc>
        <w:tc>
          <w:tcPr>
            <w:tcW w:w="1320" w:type="dxa"/>
            <w:tcBorders>
              <w:top w:val="single" w:color="auto"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19FCF6EE" w:rsidP="3E5C6D57" w:rsidRDefault="19FCF6EE" w14:paraId="5AF1DE7D" w14:textId="3FF8421C">
            <w:pPr>
              <w:spacing w:line="259" w:lineRule="auto"/>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auto"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3E5C6D57" w:rsidP="3E5C6D57" w:rsidRDefault="3E5C6D57" w14:paraId="3F9DEA6D" w14:textId="3E11C51C">
            <w:pPr>
              <w:jc w:val="both"/>
              <w:rPr>
                <w:rFonts w:ascii="Garamond" w:hAnsi="Garamond" w:eastAsia="Garamond" w:cs="Garamond"/>
                <w:sz w:val="24"/>
                <w:szCs w:val="24"/>
              </w:rPr>
            </w:pPr>
            <w:r w:rsidRPr="007A165D">
              <w:rPr>
                <w:rFonts w:ascii="Garamond" w:hAnsi="Garamond" w:eastAsia="Garamond" w:cs="Garamond"/>
                <w:sz w:val="24"/>
                <w:szCs w:val="24"/>
              </w:rPr>
              <w:t xml:space="preserve">Busca retroalimentación externa sobre puntos específicos de la política.  </w:t>
            </w:r>
          </w:p>
        </w:tc>
      </w:tr>
      <w:tr w:rsidRPr="007A165D" w:rsidR="3E5C6D57" w:rsidTr="3E5C6D57" w14:paraId="2FAE6163"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84533A0" w14:textId="73473246">
            <w:pPr>
              <w:rPr>
                <w:rFonts w:ascii="Garamond" w:hAnsi="Garamond" w:eastAsia="Garamond" w:cs="Garamond"/>
                <w:sz w:val="24"/>
                <w:szCs w:val="24"/>
              </w:rPr>
            </w:pPr>
            <w:r w:rsidRPr="007A165D">
              <w:rPr>
                <w:rFonts w:ascii="Garamond" w:hAnsi="Garamond" w:eastAsia="Garamond" w:cs="Garamond"/>
                <w:sz w:val="24"/>
                <w:szCs w:val="24"/>
              </w:rPr>
              <w:t xml:space="preserve">Ciudadanía en general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A50C16F" w14:textId="70BC82E2">
            <w:pPr>
              <w:pStyle w:val="Prrafodelista"/>
              <w:numPr>
                <w:ilvl w:val="0"/>
                <w:numId w:val="37"/>
              </w:numPr>
              <w:rPr>
                <w:rFonts w:ascii="Garamond" w:hAnsi="Garamond" w:eastAsia="Garamond" w:cs="Garamond"/>
                <w:sz w:val="24"/>
                <w:szCs w:val="24"/>
              </w:rPr>
            </w:pPr>
            <w:r w:rsidRPr="007A165D">
              <w:rPr>
                <w:rFonts w:ascii="Garamond" w:hAnsi="Garamond" w:eastAsia="Garamond" w:cs="Garamond"/>
                <w:sz w:val="24"/>
                <w:szCs w:val="24"/>
              </w:rPr>
              <w:t>Activaciones en espacio público (espacios y entornos deportivos)</w:t>
            </w:r>
          </w:p>
          <w:p w:rsidRPr="007A165D" w:rsidR="3E5C6D57" w:rsidP="3E5C6D57" w:rsidRDefault="3E5C6D57" w14:paraId="362990B2" w14:textId="6BEF79BF">
            <w:pPr>
              <w:pStyle w:val="Prrafodelista"/>
              <w:numPr>
                <w:ilvl w:val="0"/>
                <w:numId w:val="37"/>
              </w:numPr>
              <w:rPr>
                <w:rFonts w:ascii="Garamond" w:hAnsi="Garamond" w:eastAsia="Garamond" w:cs="Garamond"/>
                <w:sz w:val="24"/>
                <w:szCs w:val="24"/>
              </w:rPr>
            </w:pPr>
            <w:r w:rsidRPr="007A165D">
              <w:rPr>
                <w:rFonts w:ascii="Garamond" w:hAnsi="Garamond" w:eastAsia="Garamond" w:cs="Garamond"/>
                <w:sz w:val="24"/>
                <w:szCs w:val="24"/>
              </w:rPr>
              <w:lastRenderedPageBreak/>
              <w:t>Sondeo de opinión (formulario)– Agente Virtual de Servicios Distritales (Chatico)</w:t>
            </w:r>
          </w:p>
        </w:tc>
        <w:tc>
          <w:tcPr>
            <w:tcW w:w="1320" w:type="dxa"/>
            <w:tcBorders>
              <w:top w:val="single" w:color="000000" w:themeColor="text1" w:sz="4" w:space="0"/>
              <w:left w:val="single" w:color="auto" w:sz="4" w:space="0"/>
              <w:bottom w:val="single" w:color="auto" w:sz="4" w:space="0"/>
              <w:right w:val="single" w:color="auto" w:sz="4" w:space="0"/>
            </w:tcBorders>
            <w:tcMar>
              <w:top w:w="15" w:type="dxa"/>
              <w:left w:w="15" w:type="dxa"/>
              <w:right w:w="15" w:type="dxa"/>
            </w:tcMar>
            <w:vAlign w:val="center"/>
          </w:tcPr>
          <w:p w:rsidRPr="007A165D" w:rsidR="76B88A6F" w:rsidP="3E5C6D57" w:rsidRDefault="76B88A6F" w14:paraId="0D7DEA97" w14:textId="189FB340">
            <w:pPr>
              <w:rPr>
                <w:rFonts w:ascii="Garamond" w:hAnsi="Garamond" w:eastAsia="Garamond" w:cs="Garamond"/>
                <w:sz w:val="24"/>
                <w:szCs w:val="24"/>
              </w:rPr>
            </w:pPr>
            <w:r w:rsidRPr="007A165D">
              <w:rPr>
                <w:rFonts w:ascii="Garamond" w:hAnsi="Garamond" w:eastAsia="Garamond" w:cs="Garamond"/>
                <w:sz w:val="24"/>
                <w:szCs w:val="24"/>
              </w:rPr>
              <w:lastRenderedPageBreak/>
              <w:t xml:space="preserve">Informar /Consultar </w:t>
            </w:r>
            <w:r w:rsidRPr="007A165D" w:rsidR="3E5C6D57">
              <w:rPr>
                <w:rFonts w:ascii="Garamond" w:hAnsi="Garamond" w:eastAsia="Garamond" w:cs="Garamond"/>
                <w:sz w:val="24"/>
                <w:szCs w:val="24"/>
              </w:rPr>
              <w:t xml:space="preserve"> </w:t>
            </w:r>
          </w:p>
        </w:tc>
        <w:tc>
          <w:tcPr>
            <w:tcW w:w="3255" w:type="dxa"/>
            <w:tcBorders>
              <w:top w:val="single" w:color="000000" w:themeColor="text1"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75E5ADA9" w14:textId="021982D4">
            <w:pPr>
              <w:jc w:val="both"/>
              <w:rPr>
                <w:rFonts w:ascii="Garamond" w:hAnsi="Garamond" w:eastAsia="Garamond" w:cs="Garamond"/>
                <w:sz w:val="24"/>
                <w:szCs w:val="24"/>
              </w:rPr>
            </w:pPr>
            <w:r w:rsidRPr="007A165D">
              <w:rPr>
                <w:rFonts w:ascii="Garamond" w:hAnsi="Garamond" w:eastAsia="Garamond" w:cs="Garamond"/>
                <w:sz w:val="24"/>
                <w:szCs w:val="24"/>
              </w:rPr>
              <w:t xml:space="preserve">Garantiza </w:t>
            </w:r>
            <w:r w:rsidRPr="007A165D" w:rsidR="22089CAA">
              <w:rPr>
                <w:rFonts w:ascii="Garamond" w:hAnsi="Garamond" w:eastAsia="Garamond" w:cs="Garamond"/>
                <w:sz w:val="24"/>
                <w:szCs w:val="24"/>
              </w:rPr>
              <w:t>su perspectiva</w:t>
            </w:r>
            <w:r w:rsidRPr="007A165D">
              <w:rPr>
                <w:rFonts w:ascii="Garamond" w:hAnsi="Garamond" w:eastAsia="Garamond" w:cs="Garamond"/>
                <w:sz w:val="24"/>
                <w:szCs w:val="24"/>
              </w:rPr>
              <w:t xml:space="preserve"> </w:t>
            </w:r>
            <w:r w:rsidRPr="007A165D" w:rsidR="22089CAA">
              <w:rPr>
                <w:rFonts w:ascii="Garamond" w:hAnsi="Garamond" w:eastAsia="Garamond" w:cs="Garamond"/>
                <w:sz w:val="24"/>
                <w:szCs w:val="24"/>
              </w:rPr>
              <w:t xml:space="preserve">sobre el problema de política pública. </w:t>
            </w:r>
            <w:r w:rsidRPr="007A165D" w:rsidR="7D5BEE23">
              <w:rPr>
                <w:rFonts w:ascii="Garamond" w:hAnsi="Garamond" w:eastAsia="Garamond" w:cs="Garamond"/>
                <w:sz w:val="24"/>
                <w:szCs w:val="24"/>
              </w:rPr>
              <w:t xml:space="preserve">Asegura que el desarrollo de las propuestas considere las </w:t>
            </w:r>
            <w:r w:rsidRPr="007A165D" w:rsidR="7D5BEE23">
              <w:rPr>
                <w:rFonts w:ascii="Garamond" w:hAnsi="Garamond" w:eastAsia="Garamond" w:cs="Garamond"/>
                <w:sz w:val="24"/>
                <w:szCs w:val="24"/>
              </w:rPr>
              <w:lastRenderedPageBreak/>
              <w:t>preocupaciones del ciudadano común mediante un diálogo directo y constante en el territorio.</w:t>
            </w:r>
            <w:r w:rsidRPr="007A165D" w:rsidR="22089CAA">
              <w:rPr>
                <w:rFonts w:ascii="Garamond" w:hAnsi="Garamond" w:eastAsia="Garamond" w:cs="Garamond"/>
                <w:sz w:val="24"/>
                <w:szCs w:val="24"/>
              </w:rPr>
              <w:t xml:space="preserve"> </w:t>
            </w:r>
            <w:r w:rsidRPr="007A165D">
              <w:rPr>
                <w:rFonts w:ascii="Garamond" w:hAnsi="Garamond" w:eastAsia="Garamond" w:cs="Garamond"/>
                <w:sz w:val="24"/>
                <w:szCs w:val="24"/>
              </w:rPr>
              <w:t xml:space="preserve"> </w:t>
            </w:r>
          </w:p>
        </w:tc>
      </w:tr>
      <w:tr w:rsidRPr="007A165D" w:rsidR="3E5C6D57" w:rsidTr="3E5C6D57" w14:paraId="70650341"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B57C821" w14:textId="589FFE52">
            <w:pPr>
              <w:rPr>
                <w:rFonts w:ascii="Garamond" w:hAnsi="Garamond" w:eastAsia="Garamond" w:cs="Garamond"/>
                <w:sz w:val="24"/>
                <w:szCs w:val="24"/>
              </w:rPr>
            </w:pPr>
            <w:r w:rsidRPr="007A165D">
              <w:rPr>
                <w:rFonts w:ascii="Garamond" w:hAnsi="Garamond" w:eastAsia="Garamond" w:cs="Garamond"/>
                <w:sz w:val="24"/>
                <w:szCs w:val="24"/>
              </w:rPr>
              <w:t>Expertos (Investigadores, académicos) en el fenómeno del barrismo</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0E0A1CCC" w14:textId="627A09C8">
            <w:pPr>
              <w:pStyle w:val="Prrafodelista"/>
              <w:numPr>
                <w:ilvl w:val="0"/>
                <w:numId w:val="36"/>
              </w:numPr>
              <w:rPr>
                <w:rFonts w:ascii="Garamond" w:hAnsi="Garamond" w:eastAsia="Garamond" w:cs="Garamond"/>
                <w:sz w:val="24"/>
                <w:szCs w:val="24"/>
              </w:rPr>
            </w:pPr>
            <w:r w:rsidRPr="007A165D">
              <w:rPr>
                <w:rFonts w:ascii="Garamond" w:hAnsi="Garamond" w:eastAsia="Garamond" w:cs="Garamond"/>
                <w:sz w:val="24"/>
                <w:szCs w:val="24"/>
              </w:rPr>
              <w:t>Mesa de expertos</w:t>
            </w:r>
          </w:p>
        </w:tc>
        <w:tc>
          <w:tcPr>
            <w:tcW w:w="13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F318FD6" w14:textId="1099F7E5">
            <w:pPr>
              <w:rPr>
                <w:rFonts w:ascii="Garamond" w:hAnsi="Garamond" w:eastAsia="Garamond" w:cs="Garamond"/>
                <w:sz w:val="24"/>
                <w:szCs w:val="24"/>
              </w:rPr>
            </w:pPr>
            <w:r w:rsidRPr="007A165D">
              <w:rPr>
                <w:rFonts w:ascii="Garamond" w:hAnsi="Garamond" w:eastAsia="Garamond" w:cs="Garamond"/>
                <w:sz w:val="24"/>
                <w:szCs w:val="24"/>
              </w:rPr>
              <w:t xml:space="preserve">Consultar </w:t>
            </w:r>
          </w:p>
        </w:tc>
        <w:tc>
          <w:tcPr>
            <w:tcW w:w="3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7DA278BF" w:rsidP="3E5C6D57" w:rsidRDefault="7DA278BF" w14:paraId="07F6BF1A" w14:textId="27FACD9C">
            <w:pPr>
              <w:jc w:val="both"/>
              <w:rPr>
                <w:rFonts w:ascii="Garamond" w:hAnsi="Garamond" w:eastAsia="Garamond" w:cs="Garamond"/>
                <w:sz w:val="24"/>
                <w:szCs w:val="24"/>
              </w:rPr>
            </w:pPr>
            <w:r w:rsidRPr="007A165D">
              <w:rPr>
                <w:rFonts w:ascii="Garamond" w:hAnsi="Garamond" w:eastAsia="Garamond" w:cs="Garamond"/>
                <w:sz w:val="24"/>
                <w:szCs w:val="24"/>
              </w:rPr>
              <w:t xml:space="preserve">Validar aspectos estructurales del problema de política pública, con el </w:t>
            </w:r>
            <w:r w:rsidRPr="007A165D" w:rsidR="0D2163DA">
              <w:rPr>
                <w:rFonts w:ascii="Garamond" w:hAnsi="Garamond" w:eastAsia="Garamond" w:cs="Garamond"/>
                <w:sz w:val="24"/>
                <w:szCs w:val="24"/>
              </w:rPr>
              <w:t>propósito</w:t>
            </w:r>
            <w:r w:rsidRPr="007A165D">
              <w:rPr>
                <w:rFonts w:ascii="Garamond" w:hAnsi="Garamond" w:eastAsia="Garamond" w:cs="Garamond"/>
                <w:sz w:val="24"/>
                <w:szCs w:val="24"/>
              </w:rPr>
              <w:t xml:space="preserve"> de identificar avances </w:t>
            </w:r>
            <w:r w:rsidRPr="007A165D" w:rsidR="79FEBCBA">
              <w:rPr>
                <w:rFonts w:ascii="Garamond" w:hAnsi="Garamond" w:eastAsia="Garamond" w:cs="Garamond"/>
                <w:sz w:val="24"/>
                <w:szCs w:val="24"/>
              </w:rPr>
              <w:t>históricos</w:t>
            </w:r>
            <w:r w:rsidRPr="007A165D">
              <w:rPr>
                <w:rFonts w:ascii="Garamond" w:hAnsi="Garamond" w:eastAsia="Garamond" w:cs="Garamond"/>
                <w:sz w:val="24"/>
                <w:szCs w:val="24"/>
              </w:rPr>
              <w:t xml:space="preserve">, propuestas investigativas y </w:t>
            </w:r>
            <w:r w:rsidRPr="007A165D" w:rsidR="73913148">
              <w:rPr>
                <w:rFonts w:ascii="Garamond" w:hAnsi="Garamond" w:eastAsia="Garamond" w:cs="Garamond"/>
                <w:sz w:val="24"/>
                <w:szCs w:val="24"/>
              </w:rPr>
              <w:t>análisis</w:t>
            </w:r>
            <w:r w:rsidRPr="007A165D">
              <w:rPr>
                <w:rFonts w:ascii="Garamond" w:hAnsi="Garamond" w:eastAsia="Garamond" w:cs="Garamond"/>
                <w:sz w:val="24"/>
                <w:szCs w:val="24"/>
              </w:rPr>
              <w:t xml:space="preserve"> </w:t>
            </w:r>
            <w:r w:rsidRPr="007A165D" w:rsidR="7F23B8C6">
              <w:rPr>
                <w:rFonts w:ascii="Garamond" w:hAnsi="Garamond" w:eastAsia="Garamond" w:cs="Garamond"/>
                <w:sz w:val="24"/>
                <w:szCs w:val="24"/>
              </w:rPr>
              <w:t>académicos</w:t>
            </w:r>
            <w:r w:rsidRPr="007A165D">
              <w:rPr>
                <w:rFonts w:ascii="Garamond" w:hAnsi="Garamond" w:eastAsia="Garamond" w:cs="Garamond"/>
                <w:sz w:val="24"/>
                <w:szCs w:val="24"/>
              </w:rPr>
              <w:t xml:space="preserve">. </w:t>
            </w:r>
          </w:p>
        </w:tc>
      </w:tr>
      <w:tr w:rsidRPr="007A165D" w:rsidR="3E5C6D57" w:rsidTr="3E5C6D57" w14:paraId="7F305782"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14E50C58" w14:textId="621E3BB7">
            <w:pPr>
              <w:rPr>
                <w:rFonts w:ascii="Garamond" w:hAnsi="Garamond" w:eastAsia="Garamond" w:cs="Garamond"/>
                <w:sz w:val="24"/>
                <w:szCs w:val="24"/>
              </w:rPr>
            </w:pPr>
            <w:r w:rsidRPr="007A165D">
              <w:rPr>
                <w:rFonts w:ascii="Garamond" w:hAnsi="Garamond" w:eastAsia="Garamond" w:cs="Garamond"/>
                <w:sz w:val="24"/>
                <w:szCs w:val="24"/>
              </w:rPr>
              <w:t xml:space="preserve">Vendedores informales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157F26A3" w14:textId="6A9CD525">
            <w:pPr>
              <w:pStyle w:val="Prrafodelista"/>
              <w:numPr>
                <w:ilvl w:val="0"/>
                <w:numId w:val="35"/>
              </w:numPr>
              <w:rPr>
                <w:rFonts w:ascii="Garamond" w:hAnsi="Garamond" w:eastAsia="Garamond" w:cs="Garamond"/>
                <w:sz w:val="24"/>
                <w:szCs w:val="24"/>
              </w:rPr>
            </w:pPr>
            <w:r w:rsidRPr="007A165D">
              <w:rPr>
                <w:rFonts w:ascii="Garamond" w:hAnsi="Garamond" w:eastAsia="Garamond" w:cs="Garamond"/>
                <w:sz w:val="24"/>
                <w:szCs w:val="24"/>
              </w:rPr>
              <w:t>Sondeo de opinión (formulario)</w:t>
            </w:r>
          </w:p>
          <w:p w:rsidRPr="007A165D" w:rsidR="3E5C6D57" w:rsidP="3E5C6D57" w:rsidRDefault="3E5C6D57" w14:paraId="680A463E" w14:textId="396F1DA8">
            <w:pPr>
              <w:pStyle w:val="Prrafodelista"/>
              <w:numPr>
                <w:ilvl w:val="0"/>
                <w:numId w:val="35"/>
              </w:numPr>
              <w:rPr>
                <w:rFonts w:ascii="Garamond" w:hAnsi="Garamond" w:eastAsia="Garamond" w:cs="Garamond"/>
                <w:sz w:val="24"/>
                <w:szCs w:val="24"/>
              </w:rPr>
            </w:pPr>
            <w:r w:rsidRPr="007A165D">
              <w:rPr>
                <w:rFonts w:ascii="Garamond" w:hAnsi="Garamond" w:eastAsia="Garamond" w:cs="Garamond"/>
                <w:sz w:val="24"/>
                <w:szCs w:val="24"/>
              </w:rPr>
              <w:t>Agente Virtual de Servicios Distritales (Chatico)</w:t>
            </w:r>
          </w:p>
        </w:tc>
        <w:tc>
          <w:tcPr>
            <w:tcW w:w="1320" w:type="dxa"/>
            <w:tcBorders>
              <w:top w:val="single" w:color="auto"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70905E81" w14:textId="4C18C88F">
            <w:pPr>
              <w:rPr>
                <w:rFonts w:ascii="Garamond" w:hAnsi="Garamond" w:eastAsia="Garamond" w:cs="Garamond"/>
                <w:sz w:val="24"/>
                <w:szCs w:val="24"/>
              </w:rPr>
            </w:pPr>
            <w:r w:rsidRPr="007A165D">
              <w:rPr>
                <w:rFonts w:ascii="Garamond" w:hAnsi="Garamond" w:eastAsia="Garamond" w:cs="Garamond"/>
                <w:sz w:val="24"/>
                <w:szCs w:val="24"/>
              </w:rPr>
              <w:t xml:space="preserve">Consultar </w:t>
            </w:r>
          </w:p>
        </w:tc>
        <w:tc>
          <w:tcPr>
            <w:tcW w:w="3255" w:type="dxa"/>
            <w:tcBorders>
              <w:top w:val="single" w:color="auto"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3E5C6D57" w:rsidP="3E5C6D57" w:rsidRDefault="3E5C6D57" w14:paraId="5EE9CE43" w14:textId="77D7D5EB">
            <w:pPr>
              <w:jc w:val="both"/>
              <w:rPr>
                <w:rFonts w:ascii="Garamond" w:hAnsi="Garamond" w:eastAsia="Garamond" w:cs="Garamond"/>
                <w:sz w:val="24"/>
                <w:szCs w:val="24"/>
              </w:rPr>
            </w:pPr>
            <w:r w:rsidRPr="007A165D">
              <w:rPr>
                <w:rFonts w:ascii="Garamond" w:hAnsi="Garamond" w:eastAsia="Garamond" w:cs="Garamond"/>
                <w:sz w:val="24"/>
                <w:szCs w:val="24"/>
              </w:rPr>
              <w:t>Registra las opiniones de este sector económico para considerar sus percepciones en el impacto social</w:t>
            </w:r>
            <w:r w:rsidRPr="007A165D" w:rsidR="7F7E1509">
              <w:rPr>
                <w:rFonts w:ascii="Garamond" w:hAnsi="Garamond" w:eastAsia="Garamond" w:cs="Garamond"/>
                <w:sz w:val="24"/>
                <w:szCs w:val="24"/>
              </w:rPr>
              <w:t xml:space="preserve">. </w:t>
            </w:r>
          </w:p>
        </w:tc>
      </w:tr>
      <w:tr w:rsidRPr="007A165D" w:rsidR="3E5C6D57" w:rsidTr="3E5C6D57" w14:paraId="541DD179"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139B8634" w14:textId="43E1C681">
            <w:pPr>
              <w:rPr>
                <w:rFonts w:ascii="Garamond" w:hAnsi="Garamond" w:eastAsia="Garamond" w:cs="Garamond"/>
                <w:sz w:val="24"/>
                <w:szCs w:val="24"/>
              </w:rPr>
            </w:pPr>
            <w:r w:rsidRPr="007A165D">
              <w:rPr>
                <w:rFonts w:ascii="Garamond" w:hAnsi="Garamond" w:eastAsia="Garamond" w:cs="Garamond"/>
                <w:sz w:val="24"/>
                <w:szCs w:val="24"/>
              </w:rPr>
              <w:t xml:space="preserve">Población con discapacidad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8F86851" w14:textId="6A6D30D5">
            <w:pPr>
              <w:pStyle w:val="Prrafodelista"/>
              <w:numPr>
                <w:ilvl w:val="0"/>
                <w:numId w:val="34"/>
              </w:numPr>
              <w:rPr>
                <w:rFonts w:ascii="Garamond" w:hAnsi="Garamond" w:eastAsia="Garamond" w:cs="Garamond"/>
                <w:sz w:val="24"/>
                <w:szCs w:val="24"/>
              </w:rPr>
            </w:pPr>
            <w:r w:rsidRPr="007A165D">
              <w:rPr>
                <w:rFonts w:ascii="Garamond" w:hAnsi="Garamond" w:eastAsia="Garamond" w:cs="Garamond"/>
                <w:sz w:val="24"/>
                <w:szCs w:val="24"/>
              </w:rPr>
              <w:t xml:space="preserve">Estrategia diferencial </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5F46EE8F" w14:textId="393B8CFA">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000000" w:themeColor="text1"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3E5C6D57" w:rsidP="3E5C6D57" w:rsidRDefault="3E5C6D57" w14:paraId="41E41B0F" w14:textId="7ED34F76">
            <w:pPr>
              <w:jc w:val="both"/>
              <w:rPr>
                <w:rFonts w:ascii="Garamond" w:hAnsi="Garamond" w:eastAsia="Garamond" w:cs="Garamond"/>
                <w:sz w:val="24"/>
                <w:szCs w:val="24"/>
              </w:rPr>
            </w:pPr>
            <w:r w:rsidRPr="007A165D">
              <w:rPr>
                <w:rFonts w:ascii="Garamond" w:hAnsi="Garamond" w:eastAsia="Garamond" w:cs="Garamond"/>
                <w:sz w:val="24"/>
                <w:szCs w:val="24"/>
              </w:rPr>
              <w:t xml:space="preserve">Implementa un acompañamiento cercano que permite que las necesidades de accesibilidad se transformen en componentes transversales del proyecto.  </w:t>
            </w:r>
          </w:p>
        </w:tc>
      </w:tr>
      <w:tr w:rsidRPr="007A165D" w:rsidR="3E5C6D57" w:rsidTr="3E5C6D57" w14:paraId="1E714E8D"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73CA6F2" w14:textId="1463D4FF">
            <w:pPr>
              <w:rPr>
                <w:rFonts w:ascii="Garamond" w:hAnsi="Garamond" w:eastAsia="Garamond" w:cs="Garamond"/>
                <w:sz w:val="24"/>
                <w:szCs w:val="24"/>
              </w:rPr>
            </w:pPr>
            <w:r w:rsidRPr="007A165D">
              <w:rPr>
                <w:rFonts w:ascii="Garamond" w:hAnsi="Garamond" w:eastAsia="Garamond" w:cs="Garamond"/>
                <w:sz w:val="24"/>
                <w:szCs w:val="24"/>
              </w:rPr>
              <w:t xml:space="preserve">Vecinos residentes y comerciantes aledaños a los estadios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31EA83DE" w14:textId="648405F6">
            <w:pPr>
              <w:pStyle w:val="Prrafodelista"/>
              <w:numPr>
                <w:ilvl w:val="0"/>
                <w:numId w:val="33"/>
              </w:numPr>
              <w:rPr>
                <w:rFonts w:ascii="Garamond" w:hAnsi="Garamond" w:eastAsia="Garamond" w:cs="Garamond"/>
                <w:sz w:val="24"/>
                <w:szCs w:val="24"/>
              </w:rPr>
            </w:pPr>
            <w:r w:rsidRPr="007A165D">
              <w:rPr>
                <w:rFonts w:ascii="Garamond" w:hAnsi="Garamond" w:eastAsia="Garamond" w:cs="Garamond"/>
                <w:sz w:val="24"/>
                <w:szCs w:val="24"/>
              </w:rPr>
              <w:t xml:space="preserve">Talleres locales de diálogo presenciales y virtuales. </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1235F98E" w14:textId="2AD188FD">
            <w:pPr>
              <w:rPr>
                <w:rFonts w:ascii="Garamond" w:hAnsi="Garamond" w:eastAsia="Garamond" w:cs="Garamond"/>
                <w:sz w:val="24"/>
                <w:szCs w:val="24"/>
              </w:rPr>
            </w:pPr>
            <w:r w:rsidRPr="007A165D">
              <w:rPr>
                <w:rFonts w:ascii="Garamond" w:hAnsi="Garamond" w:eastAsia="Garamond" w:cs="Garamond"/>
                <w:sz w:val="24"/>
                <w:szCs w:val="24"/>
              </w:rPr>
              <w:t xml:space="preserve">Consultar </w:t>
            </w:r>
          </w:p>
        </w:tc>
        <w:tc>
          <w:tcPr>
            <w:tcW w:w="3255" w:type="dxa"/>
            <w:tcBorders>
              <w:top w:val="single" w:color="000000" w:themeColor="text1"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3E5C6D57" w:rsidP="3E5C6D57" w:rsidRDefault="3E5C6D57" w14:paraId="0F41B197" w14:textId="6B7D3872">
            <w:pPr>
              <w:jc w:val="both"/>
              <w:rPr>
                <w:rFonts w:ascii="Garamond" w:hAnsi="Garamond" w:eastAsia="Garamond" w:cs="Garamond"/>
                <w:sz w:val="24"/>
                <w:szCs w:val="24"/>
              </w:rPr>
            </w:pPr>
            <w:r w:rsidRPr="007A165D">
              <w:rPr>
                <w:rFonts w:ascii="Garamond" w:hAnsi="Garamond" w:eastAsia="Garamond" w:cs="Garamond"/>
                <w:sz w:val="24"/>
                <w:szCs w:val="24"/>
              </w:rPr>
              <w:t xml:space="preserve">Busca retroalimentación externa sobre puntos específicos de la política. </w:t>
            </w:r>
          </w:p>
        </w:tc>
      </w:tr>
      <w:tr w:rsidRPr="007A165D" w:rsidR="3E5C6D57" w:rsidTr="3E5C6D57" w14:paraId="4B8192FE" w14:textId="77777777">
        <w:trPr>
          <w:trHeight w:val="162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45E08AF" w14:textId="22383E66">
            <w:pPr>
              <w:rPr>
                <w:rFonts w:ascii="Garamond" w:hAnsi="Garamond" w:eastAsia="Garamond" w:cs="Garamond"/>
                <w:sz w:val="24"/>
                <w:szCs w:val="24"/>
              </w:rPr>
            </w:pPr>
            <w:r w:rsidRPr="007A165D">
              <w:rPr>
                <w:rFonts w:ascii="Garamond" w:hAnsi="Garamond" w:eastAsia="Garamond" w:cs="Garamond"/>
                <w:sz w:val="24"/>
                <w:szCs w:val="24"/>
              </w:rPr>
              <w:t xml:space="preserve">Organizaciones de Acción Comunal (JAC, ASOJUNTAS) con mayor presencia de aficionados y zonas aledañas a los estadios.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5C80712" w14:textId="61D1512D">
            <w:pPr>
              <w:pStyle w:val="Prrafodelista"/>
              <w:numPr>
                <w:ilvl w:val="0"/>
                <w:numId w:val="32"/>
              </w:numPr>
              <w:rPr>
                <w:rFonts w:ascii="Garamond" w:hAnsi="Garamond" w:eastAsia="Garamond" w:cs="Garamond"/>
                <w:sz w:val="24"/>
                <w:szCs w:val="24"/>
              </w:rPr>
            </w:pPr>
            <w:r w:rsidRPr="007A165D">
              <w:rPr>
                <w:rFonts w:ascii="Garamond" w:hAnsi="Garamond" w:eastAsia="Garamond" w:cs="Garamond"/>
                <w:sz w:val="24"/>
                <w:szCs w:val="24"/>
              </w:rPr>
              <w:t xml:space="preserve">Talleres locales de diálogo presenciales y virtuales. </w:t>
            </w:r>
          </w:p>
        </w:tc>
        <w:tc>
          <w:tcPr>
            <w:tcW w:w="1320" w:type="dxa"/>
            <w:tcBorders>
              <w:top w:val="single" w:color="000000" w:themeColor="text1"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27B0F1F2" w14:textId="043A6C32">
            <w:pPr>
              <w:rPr>
                <w:rFonts w:ascii="Garamond" w:hAnsi="Garamond" w:eastAsia="Garamond" w:cs="Garamond"/>
                <w:sz w:val="24"/>
                <w:szCs w:val="24"/>
              </w:rPr>
            </w:pPr>
            <w:r w:rsidRPr="007A165D">
              <w:rPr>
                <w:rFonts w:ascii="Garamond" w:hAnsi="Garamond" w:eastAsia="Garamond" w:cs="Garamond"/>
                <w:sz w:val="24"/>
                <w:szCs w:val="24"/>
              </w:rPr>
              <w:t xml:space="preserve">Informar / Consultar </w:t>
            </w:r>
          </w:p>
        </w:tc>
        <w:tc>
          <w:tcPr>
            <w:tcW w:w="3255" w:type="dxa"/>
            <w:tcBorders>
              <w:top w:val="single" w:color="000000" w:themeColor="text1"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3E5F83AF" w14:textId="41975072">
            <w:pPr>
              <w:jc w:val="both"/>
              <w:rPr>
                <w:rFonts w:ascii="Garamond" w:hAnsi="Garamond" w:eastAsia="Garamond" w:cs="Garamond"/>
                <w:sz w:val="24"/>
                <w:szCs w:val="24"/>
              </w:rPr>
            </w:pPr>
            <w:r w:rsidRPr="007A165D">
              <w:rPr>
                <w:rFonts w:ascii="Garamond" w:hAnsi="Garamond" w:eastAsia="Garamond" w:cs="Garamond"/>
                <w:sz w:val="24"/>
                <w:szCs w:val="24"/>
              </w:rPr>
              <w:t xml:space="preserve">Integra el liderazgo comunitario en el proceso para que la implementación local responda fielmente a las realidades y necesidades de cada barrio.  </w:t>
            </w:r>
          </w:p>
        </w:tc>
      </w:tr>
      <w:tr w:rsidRPr="007A165D" w:rsidR="3E5C6D57" w:rsidTr="3E5C6D57" w14:paraId="757B0B51"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0B660FB" w14:textId="4C149254">
            <w:pPr>
              <w:rPr>
                <w:rFonts w:ascii="Garamond" w:hAnsi="Garamond" w:eastAsia="Garamond" w:cs="Garamond"/>
                <w:sz w:val="24"/>
                <w:szCs w:val="24"/>
              </w:rPr>
            </w:pPr>
            <w:r w:rsidRPr="007A165D">
              <w:rPr>
                <w:rFonts w:ascii="Garamond" w:hAnsi="Garamond" w:eastAsia="Garamond" w:cs="Garamond"/>
                <w:sz w:val="24"/>
                <w:szCs w:val="24"/>
              </w:rPr>
              <w:t>Directivos de clubes deportivos profesionales.</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CFE010E" w14:textId="4FEF6A5E">
            <w:pPr>
              <w:pStyle w:val="Prrafodelista"/>
              <w:numPr>
                <w:ilvl w:val="0"/>
                <w:numId w:val="31"/>
              </w:numPr>
              <w:rPr>
                <w:rFonts w:ascii="Garamond" w:hAnsi="Garamond" w:eastAsia="Garamond" w:cs="Garamond"/>
                <w:sz w:val="24"/>
                <w:szCs w:val="24"/>
              </w:rPr>
            </w:pPr>
            <w:r w:rsidRPr="007A165D">
              <w:rPr>
                <w:rFonts w:ascii="Garamond" w:hAnsi="Garamond" w:eastAsia="Garamond" w:cs="Garamond"/>
                <w:sz w:val="24"/>
                <w:szCs w:val="24"/>
              </w:rPr>
              <w:t>Mesas de participación temáticas (Distrital)</w:t>
            </w:r>
          </w:p>
          <w:p w:rsidRPr="007A165D" w:rsidR="3E5C6D57" w:rsidP="3E5C6D57" w:rsidRDefault="3E5C6D57" w14:paraId="71D93821" w14:textId="4BD46E1D">
            <w:pPr>
              <w:pStyle w:val="Prrafodelista"/>
              <w:numPr>
                <w:ilvl w:val="0"/>
                <w:numId w:val="31"/>
              </w:numPr>
              <w:rPr>
                <w:rFonts w:ascii="Garamond" w:hAnsi="Garamond" w:eastAsia="Garamond" w:cs="Garamond"/>
                <w:sz w:val="24"/>
                <w:szCs w:val="24"/>
              </w:rPr>
            </w:pPr>
            <w:r w:rsidRPr="007A165D">
              <w:rPr>
                <w:rFonts w:ascii="Garamond" w:hAnsi="Garamond" w:eastAsia="Garamond" w:cs="Garamond"/>
                <w:sz w:val="24"/>
                <w:szCs w:val="24"/>
              </w:rPr>
              <w:t xml:space="preserve">Mesas de participación temáticas </w:t>
            </w:r>
          </w:p>
        </w:tc>
        <w:tc>
          <w:tcPr>
            <w:tcW w:w="13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598B274" w14:textId="4D388956">
            <w:pPr>
              <w:rPr>
                <w:rFonts w:ascii="Garamond" w:hAnsi="Garamond" w:eastAsia="Garamond" w:cs="Garamond"/>
                <w:sz w:val="24"/>
                <w:szCs w:val="24"/>
              </w:rPr>
            </w:pPr>
            <w:r w:rsidRPr="007A165D">
              <w:rPr>
                <w:rFonts w:ascii="Garamond" w:hAnsi="Garamond" w:eastAsia="Garamond" w:cs="Garamond"/>
                <w:sz w:val="24"/>
                <w:szCs w:val="24"/>
              </w:rPr>
              <w:t xml:space="preserve">Informar / Consultar </w:t>
            </w:r>
          </w:p>
        </w:tc>
        <w:tc>
          <w:tcPr>
            <w:tcW w:w="3255" w:type="dxa"/>
            <w:tcBorders>
              <w:top w:val="single" w:color="auto"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3E5C6D57" w:rsidP="3E5C6D57" w:rsidRDefault="3E5C6D57" w14:paraId="3C19A2BA" w14:textId="1E1A4417">
            <w:pPr>
              <w:jc w:val="both"/>
              <w:rPr>
                <w:rFonts w:ascii="Garamond" w:hAnsi="Garamond" w:eastAsia="Garamond" w:cs="Garamond"/>
                <w:sz w:val="24"/>
                <w:szCs w:val="24"/>
              </w:rPr>
            </w:pPr>
            <w:r w:rsidRPr="007A165D">
              <w:rPr>
                <w:rFonts w:ascii="Garamond" w:hAnsi="Garamond" w:eastAsia="Garamond" w:cs="Garamond"/>
                <w:sz w:val="24"/>
                <w:szCs w:val="24"/>
              </w:rPr>
              <w:t xml:space="preserve">Obtener insumos clave de los </w:t>
            </w:r>
            <w:r w:rsidRPr="007A165D" w:rsidR="4559AA65">
              <w:rPr>
                <w:rFonts w:ascii="Garamond" w:hAnsi="Garamond" w:eastAsia="Garamond" w:cs="Garamond"/>
                <w:sz w:val="24"/>
                <w:szCs w:val="24"/>
              </w:rPr>
              <w:t>directivos</w:t>
            </w:r>
            <w:r w:rsidRPr="007A165D">
              <w:rPr>
                <w:rFonts w:ascii="Garamond" w:hAnsi="Garamond" w:eastAsia="Garamond" w:cs="Garamond"/>
                <w:sz w:val="24"/>
                <w:szCs w:val="24"/>
              </w:rPr>
              <w:t xml:space="preserve"> para que en su calidad de dirigentes relacionen datos sobre componentes operativos para la ejecución en su sector.  </w:t>
            </w:r>
          </w:p>
        </w:tc>
      </w:tr>
      <w:tr w:rsidRPr="007A165D" w:rsidR="3E5C6D57" w:rsidTr="3E5C6D57" w14:paraId="67AF3274"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53D0510" w14:textId="67706FD1">
            <w:pPr>
              <w:rPr>
                <w:rFonts w:ascii="Garamond" w:hAnsi="Garamond" w:eastAsia="Garamond" w:cs="Garamond"/>
                <w:sz w:val="24"/>
                <w:szCs w:val="24"/>
              </w:rPr>
            </w:pPr>
            <w:r w:rsidRPr="007A165D">
              <w:rPr>
                <w:rFonts w:ascii="Garamond" w:hAnsi="Garamond" w:eastAsia="Garamond" w:cs="Garamond"/>
                <w:sz w:val="24"/>
                <w:szCs w:val="24"/>
              </w:rPr>
              <w:lastRenderedPageBreak/>
              <w:t xml:space="preserve">Asociación Colombia de Futbolistas Profesionales.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190679B7" w14:textId="37C66EF8">
            <w:pPr>
              <w:pStyle w:val="Prrafodelista"/>
              <w:numPr>
                <w:ilvl w:val="0"/>
                <w:numId w:val="30"/>
              </w:numPr>
              <w:rPr>
                <w:rFonts w:ascii="Garamond" w:hAnsi="Garamond" w:eastAsia="Garamond" w:cs="Garamond"/>
                <w:sz w:val="24"/>
                <w:szCs w:val="24"/>
              </w:rPr>
            </w:pPr>
            <w:r w:rsidRPr="007A165D">
              <w:rPr>
                <w:rFonts w:ascii="Garamond" w:hAnsi="Garamond" w:eastAsia="Garamond" w:cs="Garamond"/>
                <w:sz w:val="24"/>
                <w:szCs w:val="24"/>
              </w:rPr>
              <w:t>Mesas de participación temáticas (Distrital)</w:t>
            </w:r>
          </w:p>
          <w:p w:rsidRPr="007A165D" w:rsidR="3E5C6D57" w:rsidP="3E5C6D57" w:rsidRDefault="3E5C6D57" w14:paraId="58D500BA" w14:textId="654980B7">
            <w:pPr>
              <w:pStyle w:val="Prrafodelista"/>
              <w:numPr>
                <w:ilvl w:val="0"/>
                <w:numId w:val="30"/>
              </w:numPr>
              <w:rPr>
                <w:rFonts w:ascii="Garamond" w:hAnsi="Garamond" w:eastAsia="Garamond" w:cs="Garamond"/>
                <w:sz w:val="24"/>
                <w:szCs w:val="24"/>
              </w:rPr>
            </w:pPr>
            <w:r w:rsidRPr="007A165D">
              <w:rPr>
                <w:rFonts w:ascii="Garamond" w:hAnsi="Garamond" w:eastAsia="Garamond" w:cs="Garamond"/>
                <w:sz w:val="24"/>
                <w:szCs w:val="24"/>
              </w:rPr>
              <w:t xml:space="preserve">Mesas de participación temáticas </w:t>
            </w:r>
          </w:p>
        </w:tc>
        <w:tc>
          <w:tcPr>
            <w:tcW w:w="13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1E6D14CD" w14:textId="78098916">
            <w:pPr>
              <w:rPr>
                <w:rFonts w:ascii="Garamond" w:hAnsi="Garamond" w:eastAsia="Garamond" w:cs="Garamond"/>
                <w:sz w:val="24"/>
                <w:szCs w:val="24"/>
              </w:rPr>
            </w:pPr>
            <w:r w:rsidRPr="007A165D">
              <w:rPr>
                <w:rFonts w:ascii="Garamond" w:hAnsi="Garamond" w:eastAsia="Garamond" w:cs="Garamond"/>
                <w:sz w:val="24"/>
                <w:szCs w:val="24"/>
              </w:rPr>
              <w:t xml:space="preserve">Informar / Consultar </w:t>
            </w:r>
          </w:p>
        </w:tc>
        <w:tc>
          <w:tcPr>
            <w:tcW w:w="3255" w:type="dxa"/>
            <w:tcBorders>
              <w:top w:val="single" w:color="000000" w:themeColor="text1"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A8B4FF1" w14:textId="66B41634">
            <w:pPr>
              <w:jc w:val="both"/>
              <w:rPr>
                <w:rFonts w:ascii="Garamond" w:hAnsi="Garamond" w:eastAsia="Garamond" w:cs="Garamond"/>
                <w:sz w:val="24"/>
                <w:szCs w:val="24"/>
              </w:rPr>
            </w:pPr>
            <w:r w:rsidRPr="007A165D">
              <w:rPr>
                <w:rFonts w:ascii="Garamond" w:hAnsi="Garamond" w:eastAsia="Garamond" w:cs="Garamond"/>
                <w:sz w:val="24"/>
                <w:szCs w:val="24"/>
              </w:rPr>
              <w:t xml:space="preserve">Buscar información del gremio de deportistas a lo largo de la formulación, asegurando que su perspectiva laboral sea atendida en las propuestas.  </w:t>
            </w:r>
          </w:p>
        </w:tc>
      </w:tr>
      <w:tr w:rsidRPr="007A165D" w:rsidR="3E5C6D57" w:rsidTr="3E5C6D57" w14:paraId="738FB3FE"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737E14A7" w14:textId="5ADDF4CA">
            <w:pPr>
              <w:rPr>
                <w:rFonts w:ascii="Garamond" w:hAnsi="Garamond" w:eastAsia="Garamond" w:cs="Garamond"/>
                <w:sz w:val="24"/>
                <w:szCs w:val="24"/>
              </w:rPr>
            </w:pPr>
            <w:r w:rsidRPr="007A165D">
              <w:rPr>
                <w:rFonts w:ascii="Garamond" w:hAnsi="Garamond" w:eastAsia="Garamond" w:cs="Garamond"/>
                <w:sz w:val="24"/>
                <w:szCs w:val="24"/>
              </w:rPr>
              <w:t>Medios de comunicación tradicional y alternativos</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538074B" w14:textId="43842A2B">
            <w:pPr>
              <w:pStyle w:val="Prrafodelista"/>
              <w:numPr>
                <w:ilvl w:val="0"/>
                <w:numId w:val="29"/>
              </w:numPr>
              <w:rPr>
                <w:rFonts w:ascii="Garamond" w:hAnsi="Garamond" w:eastAsia="Garamond" w:cs="Garamond"/>
                <w:sz w:val="24"/>
                <w:szCs w:val="24"/>
              </w:rPr>
            </w:pPr>
            <w:r w:rsidRPr="007A165D">
              <w:rPr>
                <w:rFonts w:ascii="Garamond" w:hAnsi="Garamond" w:eastAsia="Garamond" w:cs="Garamond"/>
                <w:sz w:val="24"/>
                <w:szCs w:val="24"/>
              </w:rPr>
              <w:t>Mesas de participación temáticas (Distrital)</w:t>
            </w:r>
          </w:p>
          <w:p w:rsidRPr="007A165D" w:rsidR="3E5C6D57" w:rsidP="3E5C6D57" w:rsidRDefault="3E5C6D57" w14:paraId="3C902E90" w14:textId="6F81739C">
            <w:pPr>
              <w:pStyle w:val="Prrafodelista"/>
              <w:numPr>
                <w:ilvl w:val="0"/>
                <w:numId w:val="29"/>
              </w:numPr>
              <w:rPr>
                <w:rFonts w:ascii="Garamond" w:hAnsi="Garamond" w:eastAsia="Garamond" w:cs="Garamond"/>
                <w:sz w:val="24"/>
                <w:szCs w:val="24"/>
              </w:rPr>
            </w:pPr>
            <w:r w:rsidRPr="007A165D">
              <w:rPr>
                <w:rFonts w:ascii="Garamond" w:hAnsi="Garamond" w:eastAsia="Garamond" w:cs="Garamond"/>
                <w:sz w:val="24"/>
                <w:szCs w:val="24"/>
              </w:rPr>
              <w:t xml:space="preserve">Mesas de participación temáticas </w:t>
            </w:r>
          </w:p>
        </w:tc>
        <w:tc>
          <w:tcPr>
            <w:tcW w:w="13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C3F2CB4" w14:textId="63CCFA88">
            <w:pPr>
              <w:rPr>
                <w:rFonts w:ascii="Garamond" w:hAnsi="Garamond" w:eastAsia="Garamond" w:cs="Garamond"/>
                <w:sz w:val="24"/>
                <w:szCs w:val="24"/>
              </w:rPr>
            </w:pPr>
            <w:r w:rsidRPr="007A165D">
              <w:rPr>
                <w:rFonts w:ascii="Garamond" w:hAnsi="Garamond" w:eastAsia="Garamond" w:cs="Garamond"/>
                <w:sz w:val="24"/>
                <w:szCs w:val="24"/>
              </w:rPr>
              <w:t xml:space="preserve">Informar / Consultar </w:t>
            </w:r>
          </w:p>
        </w:tc>
        <w:tc>
          <w:tcPr>
            <w:tcW w:w="3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71E408F2" w14:textId="4FBFF421">
            <w:pPr>
              <w:jc w:val="both"/>
              <w:rPr>
                <w:rFonts w:ascii="Garamond" w:hAnsi="Garamond" w:eastAsia="Garamond" w:cs="Garamond"/>
                <w:sz w:val="24"/>
                <w:szCs w:val="24"/>
              </w:rPr>
            </w:pPr>
            <w:r w:rsidRPr="007A165D">
              <w:rPr>
                <w:rFonts w:ascii="Garamond" w:hAnsi="Garamond" w:eastAsia="Garamond" w:cs="Garamond"/>
                <w:sz w:val="24"/>
                <w:szCs w:val="24"/>
              </w:rPr>
              <w:t xml:space="preserve">Transmite contenidos objetivos y transparentes sobre los avances del proceso para facilitar el entendimiento público de la problemática.    </w:t>
            </w:r>
          </w:p>
        </w:tc>
      </w:tr>
      <w:tr w:rsidRPr="007A165D" w:rsidR="3E5C6D57" w:rsidTr="3E5C6D57" w14:paraId="127B74D3"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2EE9A96" w14:textId="66459AB3">
            <w:pPr>
              <w:rPr>
                <w:rFonts w:ascii="Garamond" w:hAnsi="Garamond" w:eastAsia="Garamond" w:cs="Garamond"/>
                <w:sz w:val="24"/>
                <w:szCs w:val="24"/>
              </w:rPr>
            </w:pPr>
            <w:r w:rsidRPr="007A165D">
              <w:rPr>
                <w:rFonts w:ascii="Garamond" w:hAnsi="Garamond" w:eastAsia="Garamond" w:cs="Garamond"/>
                <w:sz w:val="24"/>
                <w:szCs w:val="24"/>
              </w:rPr>
              <w:t xml:space="preserve">DIMAYOR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0EF93873" w14:textId="7619EAA2">
            <w:pPr>
              <w:pStyle w:val="Prrafodelista"/>
              <w:numPr>
                <w:ilvl w:val="0"/>
                <w:numId w:val="28"/>
              </w:numPr>
              <w:rPr>
                <w:rFonts w:ascii="Garamond" w:hAnsi="Garamond" w:eastAsia="Garamond" w:cs="Garamond"/>
                <w:sz w:val="24"/>
                <w:szCs w:val="24"/>
              </w:rPr>
            </w:pPr>
            <w:r w:rsidRPr="007A165D">
              <w:rPr>
                <w:rFonts w:ascii="Garamond" w:hAnsi="Garamond" w:eastAsia="Garamond" w:cs="Garamond"/>
                <w:sz w:val="24"/>
                <w:szCs w:val="24"/>
              </w:rPr>
              <w:t xml:space="preserve">Entrevistas Semiestructurada y mesa técnica </w:t>
            </w:r>
            <w:r w:rsidRPr="007A165D">
              <w:rPr>
                <w:rFonts w:ascii="Garamond" w:hAnsi="Garamond"/>
                <w:sz w:val="24"/>
                <w:szCs w:val="24"/>
              </w:rPr>
              <w:br/>
            </w:r>
            <w:r w:rsidRPr="007A165D">
              <w:rPr>
                <w:rFonts w:ascii="Garamond" w:hAnsi="Garamond" w:eastAsia="Garamond" w:cs="Garamond"/>
                <w:sz w:val="24"/>
                <w:szCs w:val="24"/>
              </w:rPr>
              <w:t xml:space="preserve"> Mesa Técnica </w:t>
            </w:r>
          </w:p>
        </w:tc>
        <w:tc>
          <w:tcPr>
            <w:tcW w:w="13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15718FDD" w14:textId="7D9769BB">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E5244DC" w14:textId="01CDFA4B">
            <w:pPr>
              <w:jc w:val="both"/>
              <w:rPr>
                <w:rFonts w:ascii="Garamond" w:hAnsi="Garamond" w:eastAsia="Garamond" w:cs="Garamond"/>
                <w:sz w:val="24"/>
                <w:szCs w:val="24"/>
              </w:rPr>
            </w:pPr>
            <w:r w:rsidRPr="007A165D">
              <w:rPr>
                <w:rFonts w:ascii="Garamond" w:hAnsi="Garamond" w:eastAsia="Garamond" w:cs="Garamond"/>
                <w:sz w:val="24"/>
                <w:szCs w:val="24"/>
              </w:rPr>
              <w:t xml:space="preserve">Reconoce la autonomía del actor para determinar las dinámicas del fútbol profesional, validando su autoridad en la resolución final de conflictos sectoriales.  </w:t>
            </w:r>
          </w:p>
        </w:tc>
      </w:tr>
      <w:tr w:rsidRPr="007A165D" w:rsidR="3E5C6D57" w:rsidTr="3E5C6D57" w14:paraId="5657BA6F"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3DA0EEF4" w14:textId="70ECD4BA">
            <w:pPr>
              <w:rPr>
                <w:rFonts w:ascii="Garamond" w:hAnsi="Garamond" w:eastAsia="Garamond" w:cs="Garamond"/>
                <w:sz w:val="24"/>
                <w:szCs w:val="24"/>
              </w:rPr>
            </w:pPr>
            <w:r w:rsidRPr="007A165D">
              <w:rPr>
                <w:rFonts w:ascii="Garamond" w:hAnsi="Garamond" w:eastAsia="Garamond" w:cs="Garamond"/>
                <w:sz w:val="24"/>
                <w:szCs w:val="24"/>
              </w:rPr>
              <w:t>Secretaría Distrital de Gobierno</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F46986D" w14:textId="6AAFB7DB">
            <w:pPr>
              <w:pStyle w:val="Prrafodelista"/>
              <w:numPr>
                <w:ilvl w:val="0"/>
                <w:numId w:val="27"/>
              </w:numPr>
              <w:rPr>
                <w:rFonts w:ascii="Garamond" w:hAnsi="Garamond" w:eastAsia="Garamond" w:cs="Garamond"/>
                <w:sz w:val="24"/>
                <w:szCs w:val="24"/>
              </w:rPr>
            </w:pPr>
            <w:r w:rsidRPr="007A165D">
              <w:rPr>
                <w:rFonts w:ascii="Garamond" w:hAnsi="Garamond" w:eastAsia="Garamond" w:cs="Garamond"/>
                <w:sz w:val="24"/>
                <w:szCs w:val="24"/>
              </w:rPr>
              <w:t xml:space="preserve">Mesa técnica </w:t>
            </w:r>
          </w:p>
        </w:tc>
        <w:tc>
          <w:tcPr>
            <w:tcW w:w="1320" w:type="dxa"/>
            <w:tcBorders>
              <w:top w:val="single" w:color="auto"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47FB0786" w14:textId="0FB50804">
            <w:pPr>
              <w:rPr>
                <w:rFonts w:ascii="Garamond" w:hAnsi="Garamond" w:eastAsia="Garamond" w:cs="Garamond"/>
                <w:sz w:val="24"/>
                <w:szCs w:val="24"/>
              </w:rPr>
            </w:pPr>
            <w:r w:rsidRPr="007A165D">
              <w:rPr>
                <w:rFonts w:ascii="Garamond" w:hAnsi="Garamond" w:eastAsia="Garamond" w:cs="Garamond"/>
                <w:sz w:val="24"/>
                <w:szCs w:val="24"/>
              </w:rPr>
              <w:t xml:space="preserve">Empoderar </w:t>
            </w:r>
          </w:p>
        </w:tc>
        <w:tc>
          <w:tcPr>
            <w:tcW w:w="3255" w:type="dxa"/>
            <w:tcBorders>
              <w:top w:val="single" w:color="auto"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3E5C6D57" w:rsidP="3E5C6D57" w:rsidRDefault="3E5C6D57" w14:paraId="3D33B291" w14:textId="4A6644F4">
            <w:pPr>
              <w:jc w:val="both"/>
              <w:rPr>
                <w:rFonts w:ascii="Garamond" w:hAnsi="Garamond" w:eastAsia="Garamond" w:cs="Garamond"/>
                <w:sz w:val="24"/>
                <w:szCs w:val="24"/>
              </w:rPr>
            </w:pPr>
            <w:r w:rsidRPr="007A165D">
              <w:rPr>
                <w:rFonts w:ascii="Garamond" w:hAnsi="Garamond" w:eastAsia="Garamond" w:cs="Garamond"/>
                <w:sz w:val="24"/>
                <w:szCs w:val="24"/>
              </w:rPr>
              <w:t xml:space="preserve">Ejerce la rectoría del proyecto al asumir la potestad final sobre las disposiciones legales y administrativas que rigen la política pública.  </w:t>
            </w:r>
          </w:p>
        </w:tc>
      </w:tr>
      <w:tr w:rsidRPr="007A165D" w:rsidR="3E5C6D57" w:rsidTr="3E5C6D57" w14:paraId="7CBE4270"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4BD894E" w14:textId="3F841E73">
            <w:pPr>
              <w:rPr>
                <w:rFonts w:ascii="Garamond" w:hAnsi="Garamond" w:eastAsia="Garamond" w:cs="Garamond"/>
                <w:sz w:val="24"/>
                <w:szCs w:val="24"/>
              </w:rPr>
            </w:pPr>
            <w:r w:rsidRPr="007A165D">
              <w:rPr>
                <w:rFonts w:ascii="Garamond" w:hAnsi="Garamond" w:eastAsia="Garamond" w:cs="Garamond"/>
                <w:sz w:val="24"/>
                <w:szCs w:val="24"/>
              </w:rPr>
              <w:t>Instituto Distrital de la Participación y Acción Comunal - IDPAC</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0A2DF093" w14:textId="23C95DA6">
            <w:pPr>
              <w:pStyle w:val="Prrafodelista"/>
              <w:numPr>
                <w:ilvl w:val="0"/>
                <w:numId w:val="26"/>
              </w:numPr>
              <w:rPr>
                <w:rFonts w:ascii="Garamond" w:hAnsi="Garamond" w:eastAsia="Garamond" w:cs="Garamond"/>
                <w:sz w:val="24"/>
                <w:szCs w:val="24"/>
              </w:rPr>
            </w:pPr>
            <w:r w:rsidRPr="007A165D">
              <w:rPr>
                <w:rFonts w:ascii="Garamond" w:hAnsi="Garamond" w:eastAsia="Garamond" w:cs="Garamond"/>
                <w:sz w:val="24"/>
                <w:szCs w:val="24"/>
              </w:rPr>
              <w:t xml:space="preserve">Mesa técnica </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17188A9E" w14:textId="10DAF6F9">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000000" w:themeColor="text1" w:sz="4" w:space="0"/>
              <w:left w:val="single" w:color="1F497D" w:themeColor="text2" w:sz="8" w:space="0"/>
              <w:bottom w:val="nil"/>
              <w:right w:val="nil"/>
            </w:tcBorders>
            <w:tcMar>
              <w:top w:w="15" w:type="dxa"/>
              <w:left w:w="15" w:type="dxa"/>
              <w:right w:w="15" w:type="dxa"/>
            </w:tcMar>
            <w:vAlign w:val="center"/>
          </w:tcPr>
          <w:p w:rsidRPr="007A165D" w:rsidR="3E5C6D57" w:rsidP="3E5C6D57" w:rsidRDefault="3E5C6D57" w14:paraId="56276FF8" w14:textId="05272367">
            <w:pPr>
              <w:jc w:val="both"/>
              <w:rPr>
                <w:rFonts w:ascii="Garamond" w:hAnsi="Garamond" w:eastAsia="Garamond" w:cs="Garamond"/>
                <w:sz w:val="24"/>
                <w:szCs w:val="24"/>
              </w:rPr>
            </w:pPr>
            <w:r w:rsidRPr="007A165D">
              <w:rPr>
                <w:rFonts w:ascii="Garamond" w:hAnsi="Garamond" w:eastAsia="Garamond" w:cs="Garamond"/>
                <w:sz w:val="24"/>
                <w:szCs w:val="24"/>
              </w:rPr>
              <w:t xml:space="preserve">Articula la participación ciudadana y fortalece las organizaciones sociales en Bogotá fomentando espacios de formación para difundir el conocimiento del barrismo. </w:t>
            </w:r>
          </w:p>
        </w:tc>
      </w:tr>
      <w:tr w:rsidRPr="007A165D" w:rsidR="3E5C6D57" w:rsidTr="3E5C6D57" w14:paraId="650C9B85"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35C76F5A" w14:textId="1438497F">
            <w:pPr>
              <w:rPr>
                <w:rFonts w:ascii="Garamond" w:hAnsi="Garamond" w:eastAsia="Garamond" w:cs="Garamond"/>
                <w:sz w:val="24"/>
                <w:szCs w:val="24"/>
              </w:rPr>
            </w:pPr>
            <w:r w:rsidRPr="007A165D">
              <w:rPr>
                <w:rFonts w:ascii="Garamond" w:hAnsi="Garamond" w:eastAsia="Garamond" w:cs="Garamond"/>
                <w:sz w:val="24"/>
                <w:szCs w:val="24"/>
              </w:rPr>
              <w:t xml:space="preserve">Secretaría Distrital de Seguridad, Convivencia y Justicia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D83A32F" w14:textId="4FA65717">
            <w:pPr>
              <w:pStyle w:val="Prrafodelista"/>
              <w:numPr>
                <w:ilvl w:val="0"/>
                <w:numId w:val="25"/>
              </w:numPr>
              <w:rPr>
                <w:rFonts w:ascii="Garamond" w:hAnsi="Garamond" w:eastAsia="Garamond" w:cs="Garamond"/>
                <w:sz w:val="24"/>
                <w:szCs w:val="24"/>
              </w:rPr>
            </w:pPr>
            <w:r w:rsidRPr="007A165D">
              <w:rPr>
                <w:rFonts w:ascii="Garamond" w:hAnsi="Garamond" w:eastAsia="Garamond" w:cs="Garamond"/>
                <w:sz w:val="24"/>
                <w:szCs w:val="24"/>
              </w:rPr>
              <w:t xml:space="preserve">Mesa técnica </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22398A8E" w14:textId="0CD57AFB">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AF61F81" w14:textId="60E79350">
            <w:pPr>
              <w:jc w:val="both"/>
              <w:rPr>
                <w:rFonts w:ascii="Garamond" w:hAnsi="Garamond" w:eastAsia="Garamond" w:cs="Garamond"/>
                <w:sz w:val="24"/>
                <w:szCs w:val="24"/>
              </w:rPr>
            </w:pPr>
            <w:r w:rsidRPr="007A165D">
              <w:rPr>
                <w:rFonts w:ascii="Garamond" w:hAnsi="Garamond" w:eastAsia="Garamond" w:cs="Garamond"/>
                <w:sz w:val="24"/>
                <w:szCs w:val="24"/>
              </w:rPr>
              <w:t xml:space="preserve">Evalúa la aceptación social de las propuestas mediante la recolección de impresiones y comentarios en espacios de participación. </w:t>
            </w:r>
          </w:p>
        </w:tc>
      </w:tr>
      <w:tr w:rsidRPr="007A165D" w:rsidR="3E5C6D57" w:rsidTr="3E5C6D57" w14:paraId="19DD90AD"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71CF692C" w14:textId="05429944">
            <w:pPr>
              <w:rPr>
                <w:rFonts w:ascii="Garamond" w:hAnsi="Garamond" w:eastAsia="Garamond" w:cs="Garamond"/>
                <w:sz w:val="24"/>
                <w:szCs w:val="24"/>
              </w:rPr>
            </w:pPr>
            <w:r w:rsidRPr="007A165D">
              <w:rPr>
                <w:rFonts w:ascii="Garamond" w:hAnsi="Garamond" w:eastAsia="Garamond" w:cs="Garamond"/>
                <w:sz w:val="24"/>
                <w:szCs w:val="24"/>
              </w:rPr>
              <w:t>Policía Metropolitana de Bogotá</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D5EA190" w14:textId="58A6A047">
            <w:pPr>
              <w:pStyle w:val="Prrafodelista"/>
              <w:numPr>
                <w:ilvl w:val="0"/>
                <w:numId w:val="24"/>
              </w:numPr>
              <w:rPr>
                <w:rFonts w:ascii="Garamond" w:hAnsi="Garamond" w:eastAsia="Garamond" w:cs="Garamond"/>
                <w:sz w:val="24"/>
                <w:szCs w:val="24"/>
              </w:rPr>
            </w:pPr>
            <w:r w:rsidRPr="007A165D">
              <w:rPr>
                <w:rFonts w:ascii="Garamond" w:hAnsi="Garamond" w:eastAsia="Garamond" w:cs="Garamond"/>
                <w:sz w:val="24"/>
                <w:szCs w:val="24"/>
              </w:rPr>
              <w:t xml:space="preserve">Mesa técnica </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0DB3937A" w14:textId="770F5AD9">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0D642D77" w14:textId="1B466538">
            <w:pPr>
              <w:jc w:val="both"/>
              <w:rPr>
                <w:rFonts w:ascii="Garamond" w:hAnsi="Garamond" w:eastAsia="Garamond" w:cs="Garamond"/>
                <w:sz w:val="24"/>
                <w:szCs w:val="24"/>
              </w:rPr>
            </w:pPr>
            <w:r w:rsidRPr="007A165D">
              <w:rPr>
                <w:rFonts w:ascii="Garamond" w:hAnsi="Garamond" w:eastAsia="Garamond" w:cs="Garamond"/>
                <w:sz w:val="24"/>
                <w:szCs w:val="24"/>
              </w:rPr>
              <w:t xml:space="preserve">Analiza la operatividad de las medidas de seguridad de forma conjunta, garantizando que los aportes técnicos de la fuerza pública se reflejen en la política.  </w:t>
            </w:r>
          </w:p>
        </w:tc>
      </w:tr>
      <w:tr w:rsidRPr="007A165D" w:rsidR="3E5C6D57" w:rsidTr="3E5C6D57" w14:paraId="3C32330A"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0CBA8BD1" w14:textId="01ABCA52">
            <w:pPr>
              <w:rPr>
                <w:rFonts w:ascii="Garamond" w:hAnsi="Garamond" w:eastAsia="Garamond" w:cs="Garamond"/>
                <w:sz w:val="24"/>
                <w:szCs w:val="24"/>
              </w:rPr>
            </w:pPr>
            <w:r w:rsidRPr="007A165D">
              <w:rPr>
                <w:rFonts w:ascii="Garamond" w:hAnsi="Garamond" w:eastAsia="Garamond" w:cs="Garamond"/>
                <w:sz w:val="24"/>
                <w:szCs w:val="24"/>
              </w:rPr>
              <w:lastRenderedPageBreak/>
              <w:t>Secretaría Distrital de Cultura, Recreación y Deporte</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998F10A" w14:textId="6E47A82F">
            <w:pPr>
              <w:pStyle w:val="Prrafodelista"/>
              <w:numPr>
                <w:ilvl w:val="0"/>
                <w:numId w:val="23"/>
              </w:numPr>
              <w:rPr>
                <w:rFonts w:ascii="Garamond" w:hAnsi="Garamond" w:eastAsia="Garamond" w:cs="Garamond"/>
                <w:sz w:val="24"/>
                <w:szCs w:val="24"/>
              </w:rPr>
            </w:pPr>
            <w:r w:rsidRPr="007A165D">
              <w:rPr>
                <w:rFonts w:ascii="Garamond" w:hAnsi="Garamond" w:eastAsia="Garamond" w:cs="Garamond"/>
                <w:sz w:val="24"/>
                <w:szCs w:val="24"/>
              </w:rPr>
              <w:t xml:space="preserve">Mesa técnica </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08AC7C69" w14:textId="57B51EF9">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auto"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3E5C6D57" w:rsidP="3E5C6D57" w:rsidRDefault="3E5C6D57" w14:paraId="3B0521E2" w14:textId="6601A7D4">
            <w:pPr>
              <w:jc w:val="both"/>
              <w:rPr>
                <w:rFonts w:ascii="Garamond" w:hAnsi="Garamond" w:eastAsia="Garamond" w:cs="Garamond"/>
                <w:sz w:val="24"/>
                <w:szCs w:val="24"/>
              </w:rPr>
            </w:pPr>
            <w:r w:rsidRPr="007A165D">
              <w:rPr>
                <w:rFonts w:ascii="Garamond" w:hAnsi="Garamond" w:eastAsia="Garamond" w:cs="Garamond"/>
                <w:sz w:val="24"/>
                <w:szCs w:val="24"/>
              </w:rPr>
              <w:t xml:space="preserve">Articula la formulación de políticas públicas en arte, cultura, patrimonio, recreación y deporte en Bogotá. </w:t>
            </w:r>
          </w:p>
        </w:tc>
      </w:tr>
      <w:tr w:rsidRPr="007A165D" w:rsidR="3E5C6D57" w:rsidTr="3E5C6D57" w14:paraId="048E244B"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27BF52E6" w14:textId="5F2FB248">
            <w:pPr>
              <w:rPr>
                <w:rFonts w:ascii="Garamond" w:hAnsi="Garamond" w:eastAsia="Garamond" w:cs="Garamond"/>
                <w:sz w:val="24"/>
                <w:szCs w:val="24"/>
              </w:rPr>
            </w:pPr>
            <w:r w:rsidRPr="007A165D">
              <w:rPr>
                <w:rFonts w:ascii="Garamond" w:hAnsi="Garamond" w:eastAsia="Garamond" w:cs="Garamond"/>
                <w:sz w:val="24"/>
                <w:szCs w:val="24"/>
              </w:rPr>
              <w:t>Instituto Distrital de Recreación y Deporte - IDRD</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E036A14" w14:textId="2067C4C3">
            <w:pPr>
              <w:pStyle w:val="Prrafodelista"/>
              <w:numPr>
                <w:ilvl w:val="0"/>
                <w:numId w:val="22"/>
              </w:numPr>
              <w:rPr>
                <w:rFonts w:ascii="Garamond" w:hAnsi="Garamond" w:eastAsia="Garamond" w:cs="Garamond"/>
                <w:sz w:val="24"/>
                <w:szCs w:val="24"/>
              </w:rPr>
            </w:pPr>
            <w:r w:rsidRPr="007A165D">
              <w:rPr>
                <w:rFonts w:ascii="Garamond" w:hAnsi="Garamond" w:eastAsia="Garamond" w:cs="Garamond"/>
                <w:sz w:val="24"/>
                <w:szCs w:val="24"/>
              </w:rPr>
              <w:t xml:space="preserve">Mesa técnica </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1B1BFBC0" w14:textId="4FDE98BA">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000000" w:themeColor="text1"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76C66642" w14:textId="0A9E2336">
            <w:pPr>
              <w:jc w:val="both"/>
              <w:rPr>
                <w:rFonts w:ascii="Garamond" w:hAnsi="Garamond" w:eastAsia="Garamond" w:cs="Garamond"/>
                <w:sz w:val="24"/>
                <w:szCs w:val="24"/>
              </w:rPr>
            </w:pPr>
            <w:r w:rsidRPr="007A165D">
              <w:rPr>
                <w:rFonts w:ascii="Garamond" w:hAnsi="Garamond" w:eastAsia="Garamond" w:cs="Garamond"/>
                <w:sz w:val="24"/>
                <w:szCs w:val="24"/>
              </w:rPr>
              <w:t xml:space="preserve">Difunde los pilares del proyecto y recolecta impresiones iniciales para generar conciencia y sensibilización en los entornos formativos. </w:t>
            </w:r>
          </w:p>
        </w:tc>
      </w:tr>
      <w:tr w:rsidRPr="007A165D" w:rsidR="3E5C6D57" w:rsidTr="3E5C6D57" w14:paraId="362C5C24"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F391CED" w14:textId="5EC927C9">
            <w:pPr>
              <w:rPr>
                <w:rFonts w:ascii="Garamond" w:hAnsi="Garamond" w:eastAsia="Garamond" w:cs="Garamond"/>
                <w:sz w:val="24"/>
                <w:szCs w:val="24"/>
              </w:rPr>
            </w:pPr>
            <w:r w:rsidRPr="007A165D">
              <w:rPr>
                <w:rFonts w:ascii="Garamond" w:hAnsi="Garamond" w:eastAsia="Garamond" w:cs="Garamond"/>
                <w:sz w:val="24"/>
                <w:szCs w:val="24"/>
              </w:rPr>
              <w:t>Secretaría de Educación del Distrito</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301CE0F7" w14:textId="242DFE92">
            <w:pPr>
              <w:pStyle w:val="Prrafodelista"/>
              <w:numPr>
                <w:ilvl w:val="0"/>
                <w:numId w:val="21"/>
              </w:numPr>
              <w:rPr>
                <w:rFonts w:ascii="Garamond" w:hAnsi="Garamond" w:eastAsia="Garamond" w:cs="Garamond"/>
                <w:sz w:val="24"/>
                <w:szCs w:val="24"/>
              </w:rPr>
            </w:pPr>
            <w:r w:rsidRPr="007A165D">
              <w:rPr>
                <w:rFonts w:ascii="Garamond" w:hAnsi="Garamond" w:eastAsia="Garamond" w:cs="Garamond"/>
                <w:sz w:val="24"/>
                <w:szCs w:val="24"/>
              </w:rPr>
              <w:t xml:space="preserve">Mesa técnica </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2B6E929D" w14:textId="01A54079">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CBEA122" w14:textId="041B6B65">
            <w:pPr>
              <w:jc w:val="both"/>
              <w:rPr>
                <w:rFonts w:ascii="Garamond" w:hAnsi="Garamond" w:eastAsia="Garamond" w:cs="Garamond"/>
                <w:sz w:val="24"/>
                <w:szCs w:val="24"/>
              </w:rPr>
            </w:pPr>
            <w:r w:rsidRPr="007A165D">
              <w:rPr>
                <w:rFonts w:ascii="Garamond" w:hAnsi="Garamond" w:eastAsia="Garamond" w:cs="Garamond"/>
                <w:sz w:val="24"/>
                <w:szCs w:val="24"/>
              </w:rPr>
              <w:t>Recopilar información relacionada con el sector educativo y comprender las violencias que afecta la vida de las escuelas en Bogotá.</w:t>
            </w:r>
          </w:p>
        </w:tc>
      </w:tr>
      <w:tr w:rsidRPr="007A165D" w:rsidR="3E5C6D57" w:rsidTr="3E5C6D57" w14:paraId="41BD51E0"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3907D1BE" w14:textId="6FAE4503">
            <w:pPr>
              <w:rPr>
                <w:rFonts w:ascii="Garamond" w:hAnsi="Garamond" w:eastAsia="Garamond" w:cs="Garamond"/>
                <w:sz w:val="24"/>
                <w:szCs w:val="24"/>
              </w:rPr>
            </w:pPr>
            <w:r w:rsidRPr="007A165D">
              <w:rPr>
                <w:rFonts w:ascii="Garamond" w:hAnsi="Garamond" w:eastAsia="Garamond" w:cs="Garamond"/>
                <w:sz w:val="24"/>
                <w:szCs w:val="24"/>
              </w:rPr>
              <w:t xml:space="preserve">Secretaría de la Mujer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F5CFDF4" w14:textId="129B2F51">
            <w:pPr>
              <w:pStyle w:val="Prrafodelista"/>
              <w:numPr>
                <w:ilvl w:val="0"/>
                <w:numId w:val="20"/>
              </w:numPr>
              <w:rPr>
                <w:rFonts w:ascii="Garamond" w:hAnsi="Garamond" w:eastAsia="Garamond" w:cs="Garamond"/>
                <w:sz w:val="24"/>
                <w:szCs w:val="24"/>
              </w:rPr>
            </w:pPr>
            <w:r w:rsidRPr="007A165D">
              <w:rPr>
                <w:rFonts w:ascii="Garamond" w:hAnsi="Garamond" w:eastAsia="Garamond" w:cs="Garamond"/>
                <w:sz w:val="24"/>
                <w:szCs w:val="24"/>
              </w:rPr>
              <w:t xml:space="preserve">Mesa técnica </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509F8EF1" w14:textId="70BB2509">
            <w:pPr>
              <w:rPr>
                <w:rFonts w:ascii="Garamond" w:hAnsi="Garamond" w:eastAsia="Garamond" w:cs="Garamond"/>
                <w:sz w:val="24"/>
                <w:szCs w:val="24"/>
              </w:rPr>
            </w:pPr>
            <w:r w:rsidRPr="007A165D">
              <w:rPr>
                <w:rFonts w:ascii="Garamond" w:hAnsi="Garamond" w:eastAsia="Garamond" w:cs="Garamond"/>
                <w:sz w:val="24"/>
                <w:szCs w:val="24"/>
              </w:rPr>
              <w:t xml:space="preserve">Involucrar </w:t>
            </w:r>
          </w:p>
        </w:tc>
        <w:tc>
          <w:tcPr>
            <w:tcW w:w="32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13D942C" w14:textId="2B7DFF9D">
            <w:pPr>
              <w:jc w:val="both"/>
              <w:rPr>
                <w:rFonts w:ascii="Garamond" w:hAnsi="Garamond" w:eastAsia="Garamond" w:cs="Garamond"/>
                <w:sz w:val="24"/>
                <w:szCs w:val="24"/>
              </w:rPr>
            </w:pPr>
            <w:r w:rsidRPr="007A165D">
              <w:rPr>
                <w:rFonts w:ascii="Garamond" w:hAnsi="Garamond" w:eastAsia="Garamond" w:cs="Garamond"/>
                <w:sz w:val="24"/>
                <w:szCs w:val="24"/>
              </w:rPr>
              <w:t xml:space="preserve">Liderar, orientar y coordinar la transversalización de los enfoques de derechos de las mujeres, de género y diferencial, en los planes, programas, proyectos y políticas públicas distritales, para la protección, garantía y materialización de los derechos humanos de las mujeres en las diferencias y diversidades que las constituyen, promoviendo su autonomía y el ejercicio pleno de su ciudadanía en el Distrito Capital. </w:t>
            </w:r>
          </w:p>
        </w:tc>
      </w:tr>
      <w:tr w:rsidRPr="007A165D" w:rsidR="3E5C6D57" w:rsidTr="3E5C6D57" w14:paraId="0E4F000A"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421696A0" w14:textId="2D887BE6">
            <w:pPr>
              <w:rPr>
                <w:rFonts w:ascii="Garamond" w:hAnsi="Garamond" w:eastAsia="Garamond" w:cs="Garamond"/>
                <w:sz w:val="24"/>
                <w:szCs w:val="24"/>
              </w:rPr>
            </w:pPr>
            <w:r w:rsidRPr="007A165D">
              <w:rPr>
                <w:rFonts w:ascii="Garamond" w:hAnsi="Garamond" w:eastAsia="Garamond" w:cs="Garamond"/>
                <w:sz w:val="24"/>
                <w:szCs w:val="24"/>
              </w:rPr>
              <w:t xml:space="preserve">Academia, Facultades, departamentos y centros de investigación de Universidades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61F53034" w14:textId="240D67AC">
            <w:pPr>
              <w:pStyle w:val="Prrafodelista"/>
              <w:numPr>
                <w:ilvl w:val="0"/>
                <w:numId w:val="19"/>
              </w:numPr>
              <w:rPr>
                <w:rFonts w:ascii="Garamond" w:hAnsi="Garamond" w:eastAsia="Garamond" w:cs="Garamond"/>
                <w:sz w:val="24"/>
                <w:szCs w:val="24"/>
              </w:rPr>
            </w:pPr>
            <w:r w:rsidRPr="007A165D">
              <w:rPr>
                <w:rFonts w:ascii="Garamond" w:hAnsi="Garamond" w:eastAsia="Garamond" w:cs="Garamond"/>
                <w:sz w:val="24"/>
                <w:szCs w:val="24"/>
              </w:rPr>
              <w:t xml:space="preserve">Mesa de expertos </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420635A0" w14:textId="560EA4BA">
            <w:pPr>
              <w:rPr>
                <w:rFonts w:ascii="Garamond" w:hAnsi="Garamond" w:eastAsia="Garamond" w:cs="Garamond"/>
                <w:sz w:val="24"/>
                <w:szCs w:val="24"/>
              </w:rPr>
            </w:pPr>
            <w:r w:rsidRPr="007A165D">
              <w:rPr>
                <w:rFonts w:ascii="Garamond" w:hAnsi="Garamond" w:eastAsia="Garamond" w:cs="Garamond"/>
                <w:sz w:val="24"/>
                <w:szCs w:val="24"/>
              </w:rPr>
              <w:t xml:space="preserve">Colaborar </w:t>
            </w:r>
          </w:p>
        </w:tc>
        <w:tc>
          <w:tcPr>
            <w:tcW w:w="3255" w:type="dxa"/>
            <w:tcBorders>
              <w:top w:val="single" w:color="auto"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3E5C6D57" w:rsidP="3E5C6D57" w:rsidRDefault="3E5C6D57" w14:paraId="564888D4" w14:textId="157AC749">
            <w:pPr>
              <w:jc w:val="both"/>
              <w:rPr>
                <w:rFonts w:ascii="Garamond" w:hAnsi="Garamond" w:eastAsia="Garamond" w:cs="Garamond"/>
                <w:sz w:val="24"/>
                <w:szCs w:val="24"/>
              </w:rPr>
            </w:pPr>
            <w:r w:rsidRPr="007A165D">
              <w:rPr>
                <w:rFonts w:ascii="Garamond" w:hAnsi="Garamond" w:eastAsia="Garamond" w:cs="Garamond"/>
                <w:sz w:val="24"/>
                <w:szCs w:val="24"/>
              </w:rPr>
              <w:t xml:space="preserve">Promueve la producción de análisis especializados en un entorno de cooperación que permite estructurar el proyecto desde bases científicas y técnicas compartidas.  </w:t>
            </w:r>
          </w:p>
        </w:tc>
      </w:tr>
      <w:tr w:rsidRPr="007A165D" w:rsidR="3E5C6D57" w:rsidTr="3E5C6D57" w14:paraId="7F201B9D" w14:textId="77777777">
        <w:trPr>
          <w:trHeight w:val="930"/>
        </w:trPr>
        <w:tc>
          <w:tcPr>
            <w:tcW w:w="23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70A83C0E" w14:textId="776C3FA8">
            <w:pPr>
              <w:rPr>
                <w:rFonts w:ascii="Garamond" w:hAnsi="Garamond" w:eastAsia="Garamond" w:cs="Garamond"/>
                <w:sz w:val="24"/>
                <w:szCs w:val="24"/>
              </w:rPr>
            </w:pPr>
            <w:r w:rsidRPr="007A165D">
              <w:rPr>
                <w:rFonts w:ascii="Garamond" w:hAnsi="Garamond" w:eastAsia="Garamond" w:cs="Garamond"/>
                <w:sz w:val="24"/>
                <w:szCs w:val="24"/>
              </w:rPr>
              <w:t xml:space="preserve">Concejales – Bancada de Barrismo social y ediles, Representantes a la Cámara por Bogotá, D.C. </w:t>
            </w:r>
          </w:p>
        </w:tc>
        <w:tc>
          <w:tcPr>
            <w:tcW w:w="25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7A165D" w:rsidR="3E5C6D57" w:rsidP="3E5C6D57" w:rsidRDefault="3E5C6D57" w14:paraId="557C50BC" w14:textId="37A4139F">
            <w:pPr>
              <w:pStyle w:val="Prrafodelista"/>
              <w:numPr>
                <w:ilvl w:val="0"/>
                <w:numId w:val="18"/>
              </w:numPr>
              <w:rPr>
                <w:rFonts w:ascii="Garamond" w:hAnsi="Garamond" w:eastAsia="Garamond" w:cs="Garamond"/>
                <w:sz w:val="24"/>
                <w:szCs w:val="24"/>
              </w:rPr>
            </w:pPr>
            <w:r w:rsidRPr="007A165D">
              <w:rPr>
                <w:rFonts w:ascii="Garamond" w:hAnsi="Garamond" w:eastAsia="Garamond" w:cs="Garamond"/>
                <w:sz w:val="24"/>
                <w:szCs w:val="24"/>
              </w:rPr>
              <w:t xml:space="preserve">Mesa técnica </w:t>
            </w:r>
          </w:p>
        </w:tc>
        <w:tc>
          <w:tcPr>
            <w:tcW w:w="1320" w:type="dxa"/>
            <w:tcBorders>
              <w:top w:val="single" w:color="000000" w:themeColor="text1" w:sz="4" w:space="0"/>
              <w:left w:val="single" w:color="auto" w:sz="4" w:space="0"/>
              <w:bottom w:val="single" w:color="000000" w:themeColor="text1" w:sz="4" w:space="0"/>
              <w:right w:val="single" w:color="1F497D" w:themeColor="text2" w:sz="8" w:space="0"/>
            </w:tcBorders>
            <w:tcMar>
              <w:top w:w="15" w:type="dxa"/>
              <w:left w:w="15" w:type="dxa"/>
              <w:right w:w="15" w:type="dxa"/>
            </w:tcMar>
            <w:vAlign w:val="center"/>
          </w:tcPr>
          <w:p w:rsidRPr="007A165D" w:rsidR="3E5C6D57" w:rsidP="3E5C6D57" w:rsidRDefault="3E5C6D57" w14:paraId="04CF8E09" w14:textId="0505D122">
            <w:pPr>
              <w:rPr>
                <w:rFonts w:ascii="Garamond" w:hAnsi="Garamond" w:eastAsia="Garamond" w:cs="Garamond"/>
                <w:sz w:val="24"/>
                <w:szCs w:val="24"/>
              </w:rPr>
            </w:pPr>
            <w:r w:rsidRPr="007A165D">
              <w:rPr>
                <w:rFonts w:ascii="Garamond" w:hAnsi="Garamond" w:eastAsia="Garamond" w:cs="Garamond"/>
                <w:sz w:val="24"/>
                <w:szCs w:val="24"/>
              </w:rPr>
              <w:t xml:space="preserve">Empoderar </w:t>
            </w:r>
          </w:p>
        </w:tc>
        <w:tc>
          <w:tcPr>
            <w:tcW w:w="3255" w:type="dxa"/>
            <w:tcBorders>
              <w:top w:val="single" w:color="000000" w:themeColor="text1" w:sz="4" w:space="0"/>
              <w:left w:val="single" w:color="1F497D" w:themeColor="text2" w:sz="8" w:space="0"/>
              <w:bottom w:val="single" w:color="000000" w:themeColor="text1" w:sz="4" w:space="0"/>
              <w:right w:val="single" w:color="000000" w:themeColor="text1" w:sz="4" w:space="0"/>
            </w:tcBorders>
            <w:tcMar>
              <w:top w:w="15" w:type="dxa"/>
              <w:left w:w="15" w:type="dxa"/>
              <w:right w:w="15" w:type="dxa"/>
            </w:tcMar>
            <w:vAlign w:val="center"/>
          </w:tcPr>
          <w:p w:rsidRPr="007A165D" w:rsidR="3E5C6D57" w:rsidP="3E5C6D57" w:rsidRDefault="3E5C6D57" w14:paraId="3B42D6A1" w14:textId="1BA0A4BA">
            <w:pPr>
              <w:jc w:val="both"/>
              <w:rPr>
                <w:rFonts w:ascii="Garamond" w:hAnsi="Garamond" w:eastAsia="Garamond" w:cs="Garamond"/>
                <w:sz w:val="24"/>
                <w:szCs w:val="24"/>
              </w:rPr>
            </w:pPr>
            <w:r w:rsidRPr="007A165D">
              <w:rPr>
                <w:rFonts w:ascii="Garamond" w:hAnsi="Garamond" w:eastAsia="Garamond" w:cs="Garamond"/>
                <w:sz w:val="24"/>
                <w:szCs w:val="24"/>
              </w:rPr>
              <w:t xml:space="preserve">Garantiza la sostenibilidad del proyecto mediante su facultad de aprobación política y presupuestal, cerrando el ciclo de decisión institucional.  </w:t>
            </w:r>
          </w:p>
        </w:tc>
      </w:tr>
    </w:tbl>
    <w:p w:rsidRPr="007A165D" w:rsidR="20E96EDE" w:rsidP="3E5C6D57" w:rsidRDefault="70311BA5" w14:paraId="248726E8" w14:textId="54AB0219">
      <w:pPr>
        <w:pStyle w:val="pf0"/>
        <w:spacing w:line="360" w:lineRule="auto"/>
        <w:jc w:val="center"/>
        <w:rPr>
          <w:rFonts w:ascii="Garamond" w:hAnsi="Garamond"/>
        </w:rPr>
      </w:pPr>
      <w:r w:rsidRPr="007A165D">
        <w:rPr>
          <w:rFonts w:ascii="Garamond" w:hAnsi="Garamond"/>
        </w:rPr>
        <w:lastRenderedPageBreak/>
        <w:t>Fuente: Elaboración propia, 2026 conforme con la metodología IAP2 Latinoamérica, 2022)</w:t>
      </w:r>
      <w:r w:rsidRPr="007A165D" w:rsidR="23711ED6">
        <w:rPr>
          <w:rFonts w:ascii="Garamond" w:hAnsi="Garamond"/>
        </w:rPr>
        <w:t xml:space="preserve">. </w:t>
      </w:r>
    </w:p>
    <w:p w:rsidRPr="007A165D" w:rsidR="20E96EDE" w:rsidP="276388EC" w:rsidRDefault="55E3FFB3" w14:paraId="6A04517B" w14:textId="6EACC370">
      <w:pPr>
        <w:spacing w:before="240" w:after="240" w:line="360" w:lineRule="auto"/>
        <w:ind w:firstLine="708"/>
        <w:jc w:val="both"/>
        <w:rPr>
          <w:rFonts w:ascii="Garamond" w:hAnsi="Garamond" w:eastAsia="Garamond" w:cs="Garamond"/>
          <w:sz w:val="24"/>
          <w:szCs w:val="24"/>
          <w:lang w:val="es-CO"/>
        </w:rPr>
      </w:pPr>
      <w:r w:rsidRPr="007A165D">
        <w:rPr>
          <w:rFonts w:ascii="Garamond" w:hAnsi="Garamond" w:eastAsia="Garamond" w:cs="Garamond"/>
          <w:sz w:val="24"/>
          <w:szCs w:val="24"/>
          <w:lang w:val="es-CO"/>
        </w:rPr>
        <w:t xml:space="preserve">Es importante resaltar que se tiene previsto que, para el nivel de informar, se desarrollará de manera articulada con la estrategia de comunicaciones definida para el proceso, la cual será la encargada de garantizar la difusión oportuna, clara y accesible de la información hacia los distintos actores involucrados en la </w:t>
      </w:r>
      <w:r w:rsidRPr="007A165D" w:rsidR="25FC68CB">
        <w:rPr>
          <w:rFonts w:ascii="Garamond" w:hAnsi="Garamond" w:eastAsia="Garamond" w:cs="Garamond"/>
          <w:sz w:val="24"/>
          <w:szCs w:val="24"/>
          <w:lang w:val="es-CO"/>
        </w:rPr>
        <w:t>política</w:t>
      </w:r>
      <w:r w:rsidRPr="007A165D">
        <w:rPr>
          <w:rFonts w:ascii="Garamond" w:hAnsi="Garamond" w:eastAsia="Garamond" w:cs="Garamond"/>
          <w:sz w:val="24"/>
          <w:szCs w:val="24"/>
          <w:lang w:val="es-CO"/>
        </w:rPr>
        <w:t xml:space="preserve"> p</w:t>
      </w:r>
      <w:r w:rsidRPr="007A165D" w:rsidR="5BFC6872">
        <w:rPr>
          <w:rFonts w:ascii="Garamond" w:hAnsi="Garamond" w:eastAsia="Garamond" w:cs="Garamond"/>
          <w:sz w:val="24"/>
          <w:szCs w:val="24"/>
          <w:lang w:val="es-CO"/>
        </w:rPr>
        <w:t>ública</w:t>
      </w:r>
      <w:r w:rsidRPr="007A165D">
        <w:rPr>
          <w:rFonts w:ascii="Garamond" w:hAnsi="Garamond" w:eastAsia="Garamond" w:cs="Garamond"/>
          <w:sz w:val="24"/>
          <w:szCs w:val="24"/>
          <w:lang w:val="es-CO"/>
        </w:rPr>
        <w:t xml:space="preserve">. En este </w:t>
      </w:r>
      <w:r w:rsidRPr="007A165D" w:rsidR="459CD162">
        <w:rPr>
          <w:rFonts w:ascii="Garamond" w:hAnsi="Garamond" w:eastAsia="Garamond" w:cs="Garamond"/>
          <w:sz w:val="24"/>
          <w:szCs w:val="24"/>
          <w:lang w:val="es-CO"/>
        </w:rPr>
        <w:t xml:space="preserve">sentido, en el apartado de </w:t>
      </w:r>
      <w:r w:rsidRPr="007A165D">
        <w:rPr>
          <w:rFonts w:ascii="Garamond" w:hAnsi="Garamond" w:eastAsia="Garamond" w:cs="Garamond"/>
          <w:sz w:val="24"/>
          <w:szCs w:val="24"/>
          <w:lang w:val="es-CO"/>
        </w:rPr>
        <w:t xml:space="preserve">la estrategia de comunicaciones </w:t>
      </w:r>
      <w:r w:rsidRPr="007A165D" w:rsidR="0B7D6F92">
        <w:rPr>
          <w:rFonts w:ascii="Garamond" w:hAnsi="Garamond" w:eastAsia="Garamond" w:cs="Garamond"/>
          <w:sz w:val="24"/>
          <w:szCs w:val="24"/>
          <w:lang w:val="es-CO"/>
        </w:rPr>
        <w:t>se evidenciará como se</w:t>
      </w:r>
      <w:r w:rsidRPr="007A165D">
        <w:rPr>
          <w:rFonts w:ascii="Garamond" w:hAnsi="Garamond" w:eastAsia="Garamond" w:cs="Garamond"/>
          <w:sz w:val="24"/>
          <w:szCs w:val="24"/>
          <w:lang w:val="es-CO"/>
        </w:rPr>
        <w:t xml:space="preserve"> estructura</w:t>
      </w:r>
      <w:r w:rsidRPr="007A165D" w:rsidR="1E761ED9">
        <w:rPr>
          <w:rFonts w:ascii="Garamond" w:hAnsi="Garamond" w:eastAsia="Garamond" w:cs="Garamond"/>
          <w:sz w:val="24"/>
          <w:szCs w:val="24"/>
          <w:lang w:val="es-CO"/>
        </w:rPr>
        <w:t>n</w:t>
      </w:r>
      <w:r w:rsidRPr="007A165D">
        <w:rPr>
          <w:rFonts w:ascii="Garamond" w:hAnsi="Garamond" w:eastAsia="Garamond" w:cs="Garamond"/>
          <w:sz w:val="24"/>
          <w:szCs w:val="24"/>
          <w:lang w:val="es-CO"/>
        </w:rPr>
        <w:t xml:space="preserve"> los canales, mensajes y formatos adecuados para asegurar la transparencia y la comprensión pública de </w:t>
      </w:r>
      <w:r w:rsidRPr="007A165D" w:rsidR="1991B91F">
        <w:rPr>
          <w:rFonts w:ascii="Garamond" w:hAnsi="Garamond" w:eastAsia="Garamond" w:cs="Garamond"/>
          <w:sz w:val="24"/>
          <w:szCs w:val="24"/>
          <w:lang w:val="es-CO"/>
        </w:rPr>
        <w:t>cada uno de los ciclos en que se encuentra la política pública</w:t>
      </w:r>
      <w:r w:rsidRPr="007A165D">
        <w:rPr>
          <w:rFonts w:ascii="Garamond" w:hAnsi="Garamond" w:eastAsia="Garamond" w:cs="Garamond"/>
          <w:sz w:val="24"/>
          <w:szCs w:val="24"/>
          <w:lang w:val="es-CO"/>
        </w:rPr>
        <w:t>.</w:t>
      </w:r>
    </w:p>
    <w:p w:rsidRPr="007A165D" w:rsidR="6E63FE1A" w:rsidP="32F49612" w:rsidRDefault="0ED10FE3" w14:paraId="6F324E26" w14:textId="2E274DCE">
      <w:pPr>
        <w:pStyle w:val="pf0"/>
        <w:spacing w:before="240" w:beforeAutospacing="0" w:after="240" w:afterAutospacing="0" w:line="360" w:lineRule="auto"/>
        <w:ind w:left="708"/>
        <w:jc w:val="both"/>
        <w:rPr>
          <w:rFonts w:ascii="Garamond" w:hAnsi="Garamond" w:eastAsia="Arial Narrow" w:cs="Arial Narrow"/>
          <w:b/>
          <w:bCs/>
        </w:rPr>
      </w:pPr>
      <w:r w:rsidRPr="007A165D">
        <w:rPr>
          <w:rFonts w:ascii="Garamond" w:hAnsi="Garamond" w:eastAsia="Arial Narrow" w:cs="Arial Narrow"/>
          <w:b/>
          <w:bCs/>
        </w:rPr>
        <w:t xml:space="preserve">2.3 </w:t>
      </w:r>
      <w:r w:rsidRPr="007A165D" w:rsidR="6E63FE1A">
        <w:rPr>
          <w:rFonts w:ascii="Garamond" w:hAnsi="Garamond" w:eastAsia="Arial Narrow" w:cs="Arial Narrow"/>
          <w:b/>
          <w:bCs/>
        </w:rPr>
        <w:t xml:space="preserve">FASE – </w:t>
      </w:r>
      <w:r w:rsidRPr="007A165D" w:rsidR="7667FBB5">
        <w:rPr>
          <w:rFonts w:ascii="Garamond" w:hAnsi="Garamond" w:eastAsia="Arial Narrow" w:cs="Arial Narrow"/>
          <w:b/>
          <w:bCs/>
        </w:rPr>
        <w:t>DISEÑO METODOLÓGICO</w:t>
      </w:r>
      <w:commentRangeStart w:id="47"/>
      <w:commentRangeStart w:id="48"/>
      <w:commentRangeEnd w:id="47"/>
      <w:r w:rsidRPr="007A165D" w:rsidR="6E63FE1A">
        <w:rPr>
          <w:rStyle w:val="Refdecomentario"/>
          <w:rFonts w:ascii="Garamond" w:hAnsi="Garamond" w:eastAsia="Arial Narrow" w:cs="Arial Narrow"/>
          <w:b/>
          <w:bCs/>
          <w:sz w:val="24"/>
          <w:szCs w:val="24"/>
        </w:rPr>
        <w:commentReference w:id="47"/>
      </w:r>
      <w:commentRangeEnd w:id="48"/>
      <w:r>
        <w:rPr>
          <w:rStyle w:val="CommentReference"/>
        </w:rPr>
        <w:commentReference w:id="48"/>
      </w:r>
    </w:p>
    <w:p w:rsidRPr="007A165D" w:rsidR="7667FBB5" w:rsidP="32F49612" w:rsidRDefault="61530207" w14:paraId="4D5E97A1" w14:textId="57106D83">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eastAsia="Arial Narrow" w:cs="Arial Narrow"/>
        </w:rPr>
        <w:t>Durante esta fase se debe realizar un mapeo de las diversas metodologías</w:t>
      </w:r>
      <w:r w:rsidRPr="007A165D" w:rsidR="3D5B6B94">
        <w:rPr>
          <w:rFonts w:ascii="Garamond" w:hAnsi="Garamond" w:eastAsia="Arial Narrow" w:cs="Arial Narrow"/>
        </w:rPr>
        <w:t xml:space="preserve"> </w:t>
      </w:r>
      <w:r w:rsidRPr="007A165D">
        <w:rPr>
          <w:rFonts w:ascii="Garamond" w:hAnsi="Garamond" w:eastAsia="Arial Narrow" w:cs="Arial Narrow"/>
        </w:rPr>
        <w:t>que</w:t>
      </w:r>
      <w:r w:rsidRPr="007A165D" w:rsidR="1CC96649">
        <w:rPr>
          <w:rFonts w:ascii="Garamond" w:hAnsi="Garamond" w:eastAsia="Arial Narrow" w:cs="Arial Narrow"/>
        </w:rPr>
        <w:t xml:space="preserve"> </w:t>
      </w:r>
      <w:r w:rsidRPr="007A165D">
        <w:rPr>
          <w:rFonts w:ascii="Garamond" w:hAnsi="Garamond" w:eastAsia="Arial Narrow" w:cs="Arial Narrow"/>
        </w:rPr>
        <w:t xml:space="preserve">permitirán la </w:t>
      </w:r>
      <w:r w:rsidRPr="007A165D" w:rsidR="0B21B54A">
        <w:rPr>
          <w:rFonts w:ascii="Garamond" w:hAnsi="Garamond" w:eastAsia="Arial Narrow" w:cs="Arial Narrow"/>
        </w:rPr>
        <w:t>participación de</w:t>
      </w:r>
      <w:r w:rsidRPr="007A165D">
        <w:rPr>
          <w:rFonts w:ascii="Garamond" w:hAnsi="Garamond" w:eastAsia="Arial Narrow" w:cs="Arial Narrow"/>
        </w:rPr>
        <w:t xml:space="preserve"> los actores en clave del proceso. Esta fase busca garantizar que los diferentes grupos poblacionales, con sus particularidades y necesidades específicas, puedan expresar sus perspectivas de manera clara y efectiva. Para ello, se combinan recursos digitales y herramientas tecnol</w:t>
      </w:r>
      <w:r w:rsidRPr="007A165D" w:rsidR="0152EA58">
        <w:rPr>
          <w:rFonts w:ascii="Garamond" w:hAnsi="Garamond" w:eastAsia="Arial Narrow" w:cs="Arial Narrow"/>
        </w:rPr>
        <w:t>ógicas</w:t>
      </w:r>
      <w:r w:rsidRPr="007A165D">
        <w:rPr>
          <w:rFonts w:ascii="Garamond" w:hAnsi="Garamond" w:eastAsia="Arial Narrow" w:cs="Arial Narrow"/>
        </w:rPr>
        <w:t xml:space="preserve">, favoreciendo la inclusión y el acceso de todos los sectores. Las metodologías diseñadas deben ser flexibles, adaptables y pertinentes, permitiendo un diálogo abierto y colaborativo entre los participantes, al tiempo que se asegura la calidad y </w:t>
      </w:r>
      <w:commentRangeStart w:id="49"/>
      <w:r w:rsidRPr="007A165D">
        <w:rPr>
          <w:rFonts w:ascii="Garamond" w:hAnsi="Garamond" w:eastAsia="Arial Narrow" w:cs="Arial Narrow"/>
        </w:rPr>
        <w:t>fiabilidad de los resultados obtenidos.</w:t>
      </w:r>
      <w:commentRangeEnd w:id="49"/>
      <w:r w:rsidRPr="007A165D">
        <w:rPr>
          <w:rStyle w:val="Refdecomentario"/>
          <w:rFonts w:ascii="Garamond" w:hAnsi="Garamond" w:eastAsia="Arial Narrow" w:cs="Arial Narrow"/>
          <w:sz w:val="24"/>
          <w:szCs w:val="24"/>
        </w:rPr>
        <w:commentReference w:id="49"/>
      </w:r>
    </w:p>
    <w:p w:rsidRPr="007A165D" w:rsidR="32F49612" w:rsidP="32F49612" w:rsidRDefault="32F49612" w14:paraId="5A363DF3" w14:textId="160F14C9">
      <w:pPr>
        <w:pStyle w:val="pf0"/>
        <w:spacing w:before="240" w:beforeAutospacing="0" w:after="240" w:afterAutospacing="0" w:line="360" w:lineRule="auto"/>
        <w:ind w:firstLine="709"/>
        <w:jc w:val="both"/>
        <w:rPr>
          <w:rFonts w:ascii="Garamond" w:hAnsi="Garamond" w:eastAsia="Arial Narrow" w:cs="Arial Narrow"/>
        </w:rPr>
      </w:pPr>
    </w:p>
    <w:p w:rsidRPr="007A165D" w:rsidR="32F49612" w:rsidP="32F49612" w:rsidRDefault="32F49612" w14:paraId="28F62C67" w14:textId="2588E9B0">
      <w:pPr>
        <w:pStyle w:val="pf0"/>
        <w:spacing w:before="240" w:beforeAutospacing="0" w:after="240" w:afterAutospacing="0" w:line="360" w:lineRule="auto"/>
        <w:ind w:firstLine="709"/>
        <w:jc w:val="both"/>
        <w:rPr>
          <w:rFonts w:ascii="Garamond" w:hAnsi="Garamond" w:eastAsia="Arial Narrow" w:cs="Arial Narrow"/>
        </w:rPr>
      </w:pPr>
    </w:p>
    <w:p w:rsidRPr="007A165D" w:rsidR="32F49612" w:rsidP="32F49612" w:rsidRDefault="32F49612" w14:paraId="7659DEA2" w14:textId="489B6736">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noProof/>
        </w:rPr>
        <w:drawing>
          <wp:anchor distT="0" distB="0" distL="114300" distR="114300" simplePos="0" relativeHeight="251658242" behindDoc="0" locked="0" layoutInCell="1" allowOverlap="1" wp14:anchorId="11ACFCCB" wp14:editId="206771A7">
            <wp:simplePos x="0" y="0"/>
            <wp:positionH relativeFrom="column">
              <wp:posOffset>142875</wp:posOffset>
            </wp:positionH>
            <wp:positionV relativeFrom="paragraph">
              <wp:posOffset>219075</wp:posOffset>
            </wp:positionV>
            <wp:extent cx="6031917" cy="2086960"/>
            <wp:effectExtent l="0" t="0" r="0" b="0"/>
            <wp:wrapNone/>
            <wp:docPr id="1382927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27237" name=""/>
                    <pic:cNvPicPr/>
                  </pic:nvPicPr>
                  <pic:blipFill>
                    <a:blip r:embed="rId24" cstate="print">
                      <a:extLst>
                        <a:ext uri="{28A0092B-C50C-407E-A947-70E740481C1C}">
                          <a14:useLocalDpi xmlns:a14="http://schemas.microsoft.com/office/drawing/2010/main"/>
                        </a:ext>
                      </a:extLst>
                    </a:blip>
                    <a:stretch>
                      <a:fillRect/>
                    </a:stretch>
                  </pic:blipFill>
                  <pic:spPr>
                    <a:xfrm>
                      <a:off x="0" y="0"/>
                      <a:ext cx="6031917" cy="2086960"/>
                    </a:xfrm>
                    <a:prstGeom prst="rect">
                      <a:avLst/>
                    </a:prstGeom>
                  </pic:spPr>
                </pic:pic>
              </a:graphicData>
            </a:graphic>
            <wp14:sizeRelH relativeFrom="page">
              <wp14:pctWidth>0</wp14:pctWidth>
            </wp14:sizeRelH>
            <wp14:sizeRelV relativeFrom="page">
              <wp14:pctHeight>0</wp14:pctHeight>
            </wp14:sizeRelV>
          </wp:anchor>
        </w:drawing>
      </w:r>
    </w:p>
    <w:p w:rsidRPr="007A165D" w:rsidR="32F49612" w:rsidP="32F49612" w:rsidRDefault="32F49612" w14:paraId="55005AB9" w14:textId="2314363F">
      <w:pPr>
        <w:pStyle w:val="pf0"/>
        <w:spacing w:before="240" w:beforeAutospacing="0" w:after="240" w:afterAutospacing="0" w:line="360" w:lineRule="auto"/>
        <w:ind w:firstLine="709"/>
        <w:jc w:val="both"/>
        <w:rPr>
          <w:rFonts w:ascii="Garamond" w:hAnsi="Garamond" w:eastAsia="Arial Narrow" w:cs="Arial Narrow"/>
        </w:rPr>
      </w:pPr>
    </w:p>
    <w:p w:rsidRPr="007A165D" w:rsidR="32F49612" w:rsidP="32F49612" w:rsidRDefault="32F49612" w14:paraId="6816B680" w14:textId="7AE38547">
      <w:pPr>
        <w:pStyle w:val="pf0"/>
        <w:spacing w:before="240" w:beforeAutospacing="0" w:after="240" w:afterAutospacing="0" w:line="360" w:lineRule="auto"/>
        <w:jc w:val="both"/>
        <w:rPr>
          <w:rFonts w:ascii="Garamond" w:hAnsi="Garamond" w:eastAsia="Arial Narrow" w:cs="Arial Narrow"/>
        </w:rPr>
      </w:pPr>
    </w:p>
    <w:p w:rsidRPr="007A165D" w:rsidR="32F49612" w:rsidP="32F49612" w:rsidRDefault="32F49612" w14:paraId="7601084A" w14:textId="59DEC9A1">
      <w:pPr>
        <w:pStyle w:val="pf0"/>
        <w:spacing w:before="240" w:beforeAutospacing="0" w:after="240" w:afterAutospacing="0" w:line="360" w:lineRule="auto"/>
        <w:jc w:val="both"/>
        <w:rPr>
          <w:rFonts w:ascii="Garamond" w:hAnsi="Garamond" w:eastAsia="Arial Narrow" w:cs="Arial Narrow"/>
        </w:rPr>
      </w:pPr>
    </w:p>
    <w:p w:rsidRPr="007A165D" w:rsidR="32F49612" w:rsidP="32F49612" w:rsidRDefault="32F49612" w14:paraId="56942ECD" w14:textId="339C08F4">
      <w:pPr>
        <w:pStyle w:val="pf0"/>
        <w:spacing w:before="240" w:beforeAutospacing="0" w:after="240" w:afterAutospacing="0" w:line="360" w:lineRule="auto"/>
        <w:jc w:val="both"/>
        <w:rPr>
          <w:rFonts w:ascii="Garamond" w:hAnsi="Garamond" w:eastAsia="Arial Narrow" w:cs="Arial Narrow"/>
        </w:rPr>
      </w:pPr>
    </w:p>
    <w:p w:rsidRPr="007A165D" w:rsidR="32F49612" w:rsidP="32F49612" w:rsidRDefault="32F49612" w14:paraId="65ED0F04" w14:textId="22B977F3">
      <w:pPr>
        <w:pStyle w:val="pf0"/>
        <w:spacing w:before="240" w:beforeAutospacing="0" w:after="240" w:afterAutospacing="0" w:line="360" w:lineRule="auto"/>
        <w:jc w:val="both"/>
        <w:rPr>
          <w:rFonts w:ascii="Garamond" w:hAnsi="Garamond" w:eastAsia="Arial Narrow" w:cs="Arial Narrow"/>
        </w:rPr>
      </w:pPr>
    </w:p>
    <w:p w:rsidRPr="007A165D" w:rsidR="32F49612" w:rsidP="4A57F0C9" w:rsidRDefault="4A3F0CDB" w14:paraId="3568CBB3" w14:textId="4731FC77">
      <w:pPr>
        <w:pStyle w:val="pf0"/>
        <w:spacing w:before="240" w:beforeAutospacing="0" w:after="240" w:afterAutospacing="0" w:line="360" w:lineRule="auto"/>
        <w:jc w:val="center"/>
        <w:rPr>
          <w:rFonts w:ascii="Garamond" w:hAnsi="Garamond" w:eastAsia="Arial Narrow" w:cs="Arial Narrow"/>
        </w:rPr>
      </w:pPr>
      <w:r w:rsidRPr="007A165D">
        <w:rPr>
          <w:rFonts w:ascii="Garamond" w:hAnsi="Garamond" w:eastAsia="Arial Narrow" w:cs="Arial Narrow"/>
        </w:rPr>
        <w:t>Fuente: (Elaboración propia con base en la información de la Política Pública Bogotá 24/7)</w:t>
      </w:r>
    </w:p>
    <w:p w:rsidRPr="007A165D" w:rsidR="00180782" w:rsidP="4A57F0C9" w:rsidRDefault="00E1783F" w14:paraId="484D6AEF" w14:textId="751D3AB5">
      <w:pPr>
        <w:pStyle w:val="pf0"/>
        <w:spacing w:before="240" w:beforeAutospacing="0" w:after="240" w:afterAutospacing="0" w:line="360" w:lineRule="auto"/>
        <w:ind w:firstLine="567"/>
        <w:jc w:val="both"/>
        <w:rPr>
          <w:rFonts w:ascii="Garamond" w:hAnsi="Garamond" w:eastAsia="Arial Narrow" w:cs="Arial Narrow"/>
        </w:rPr>
      </w:pPr>
      <w:r w:rsidRPr="007A165D">
        <w:rPr>
          <w:rFonts w:ascii="Garamond" w:hAnsi="Garamond" w:eastAsia="Arial Narrow" w:cs="Arial Narrow"/>
        </w:rPr>
        <w:t>E</w:t>
      </w:r>
      <w:r w:rsidRPr="007A165D" w:rsidR="00395A80">
        <w:rPr>
          <w:rFonts w:ascii="Garamond" w:hAnsi="Garamond" w:eastAsia="Arial Narrow" w:cs="Arial Narrow"/>
        </w:rPr>
        <w:t>sta fase</w:t>
      </w:r>
      <w:r w:rsidRPr="007A165D">
        <w:rPr>
          <w:rFonts w:ascii="Garamond" w:hAnsi="Garamond" w:eastAsia="Arial Narrow" w:cs="Arial Narrow"/>
        </w:rPr>
        <w:t xml:space="preserve"> </w:t>
      </w:r>
      <w:r w:rsidRPr="007A165D" w:rsidR="00395A80">
        <w:rPr>
          <w:rFonts w:ascii="Garamond" w:hAnsi="Garamond" w:eastAsia="Arial Narrow" w:cs="Arial Narrow"/>
        </w:rPr>
        <w:t>incorpora un enfoque diferencial que tiene en cuenta criterios de derechos humanos, equidad de género y particularidades territoriales y poblacionales. Así mismo, se plantea una estructura de trabajo que articula diferentes acciones en función de los objetivos y las herramientas elegidas.</w:t>
      </w:r>
      <w:r w:rsidRPr="007A165D" w:rsidR="00180782">
        <w:rPr>
          <w:rFonts w:ascii="Garamond" w:hAnsi="Garamond" w:eastAsia="Arial Narrow" w:cs="Arial Narrow"/>
        </w:rPr>
        <w:t>.</w:t>
      </w:r>
    </w:p>
    <w:p w:rsidRPr="007A165D" w:rsidR="009E7837" w:rsidP="00395A80" w:rsidRDefault="000E38E7" w14:paraId="50B8CFDA" w14:textId="5CB2868B">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eastAsia="Arial Narrow" w:cs="Arial Narrow"/>
        </w:rPr>
        <w:t>Dentro de los objetivos que se buscan alcanzar durante esta fase se encuentran:</w:t>
      </w:r>
    </w:p>
    <w:p w:rsidRPr="007A165D" w:rsidR="000E38E7" w:rsidP="00CA1A62" w:rsidRDefault="000E38E7" w14:paraId="5408D55D" w14:textId="77777777">
      <w:pPr>
        <w:pStyle w:val="pf0"/>
        <w:numPr>
          <w:ilvl w:val="0"/>
          <w:numId w:val="11"/>
        </w:numPr>
        <w:spacing w:before="240" w:after="240" w:line="360" w:lineRule="auto"/>
        <w:jc w:val="both"/>
        <w:rPr>
          <w:rFonts w:ascii="Garamond" w:hAnsi="Garamond" w:eastAsia="Arial Narrow" w:cs="Arial Narrow"/>
        </w:rPr>
      </w:pPr>
      <w:r w:rsidRPr="007A165D">
        <w:rPr>
          <w:rFonts w:ascii="Garamond" w:hAnsi="Garamond" w:eastAsia="Arial Narrow" w:cs="Arial Narrow"/>
        </w:rPr>
        <w:t>Diseñar mecanismos que promuevan procesos de deliberación informada, incluyente y transparente.</w:t>
      </w:r>
    </w:p>
    <w:p w:rsidRPr="007A165D" w:rsidR="000E38E7" w:rsidP="00CA1A62" w:rsidRDefault="000E38E7" w14:paraId="207F0765" w14:textId="77777777">
      <w:pPr>
        <w:pStyle w:val="pf0"/>
        <w:numPr>
          <w:ilvl w:val="0"/>
          <w:numId w:val="11"/>
        </w:numPr>
        <w:spacing w:before="240" w:beforeAutospacing="0" w:after="240" w:afterAutospacing="0" w:line="360" w:lineRule="auto"/>
        <w:jc w:val="both"/>
        <w:rPr>
          <w:rFonts w:ascii="Garamond" w:hAnsi="Garamond" w:eastAsia="Arial Narrow" w:cs="Arial Narrow"/>
        </w:rPr>
      </w:pPr>
      <w:r w:rsidRPr="007A165D">
        <w:rPr>
          <w:rFonts w:ascii="Garamond" w:hAnsi="Garamond" w:eastAsia="Arial Narrow" w:cs="Arial Narrow"/>
        </w:rPr>
        <w:t>Aplicar herramientas que impulsen la construcción conjunta de soluciones con actores estratégicos.</w:t>
      </w:r>
    </w:p>
    <w:p w:rsidRPr="007A165D" w:rsidR="000E38E7" w:rsidP="00CA1A62" w:rsidRDefault="000E38E7" w14:paraId="3F531D2A" w14:textId="0E063DD7">
      <w:pPr>
        <w:pStyle w:val="pf0"/>
        <w:numPr>
          <w:ilvl w:val="0"/>
          <w:numId w:val="11"/>
        </w:numPr>
        <w:spacing w:before="240" w:beforeAutospacing="0" w:after="240" w:afterAutospacing="0" w:line="360" w:lineRule="auto"/>
        <w:jc w:val="both"/>
        <w:rPr>
          <w:rFonts w:ascii="Garamond" w:hAnsi="Garamond" w:eastAsia="Arial Narrow" w:cs="Arial Narrow"/>
        </w:rPr>
      </w:pPr>
      <w:r w:rsidRPr="007A165D">
        <w:rPr>
          <w:rFonts w:ascii="Garamond" w:hAnsi="Garamond" w:eastAsia="Arial Narrow" w:cs="Arial Narrow"/>
        </w:rPr>
        <w:t>Definir un sistema para la sistematización y análisis de la información recolectada, orientado a la toma de decisiones.</w:t>
      </w:r>
    </w:p>
    <w:p w:rsidRPr="007A165D" w:rsidR="00622F27" w:rsidRDefault="00C238A4" w14:paraId="3746361D" w14:textId="6C21EF9C">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eastAsia="Arial Narrow" w:cs="Arial Narrow"/>
        </w:rPr>
        <w:t xml:space="preserve">Teniendo en cuenta lo anterior, </w:t>
      </w:r>
      <w:r w:rsidRPr="007A165D" w:rsidR="00FD2888">
        <w:rPr>
          <w:rFonts w:ascii="Garamond" w:hAnsi="Garamond" w:eastAsia="Arial Narrow" w:cs="Arial Narrow"/>
        </w:rPr>
        <w:t>la correcta implementación de la fase permitirá recoger insumos e info</w:t>
      </w:r>
      <w:r w:rsidRPr="007A165D" w:rsidR="00500EB9">
        <w:rPr>
          <w:rFonts w:ascii="Garamond" w:hAnsi="Garamond" w:eastAsia="Arial Narrow" w:cs="Arial Narrow"/>
        </w:rPr>
        <w:t xml:space="preserve">rmación que permita llenar vacíos de información, así como complementar datos cuantitativos y cualitativos que lleven un abordaje integral de la problemática identificada. </w:t>
      </w:r>
    </w:p>
    <w:p w:rsidRPr="007A165D" w:rsidR="00500EB9" w:rsidRDefault="00155BDB" w14:paraId="0E3F84F2" w14:textId="01B4AFF2">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eastAsia="Arial Narrow" w:cs="Arial Narrow"/>
        </w:rPr>
        <w:t xml:space="preserve">Ahora bien, </w:t>
      </w:r>
      <w:r w:rsidRPr="007A165D" w:rsidR="007B3A66">
        <w:rPr>
          <w:rFonts w:ascii="Garamond" w:hAnsi="Garamond" w:eastAsia="Arial Narrow" w:cs="Arial Narrow"/>
        </w:rPr>
        <w:t>las acciones que se plantean para el desarrollo de esta fase se encuentran:</w:t>
      </w:r>
    </w:p>
    <w:p w:rsidRPr="007A165D" w:rsidR="00C11543" w:rsidP="00CA1A62" w:rsidRDefault="00C11543" w14:paraId="3800A43A" w14:textId="3D8E3091">
      <w:pPr>
        <w:pStyle w:val="pf0"/>
        <w:numPr>
          <w:ilvl w:val="0"/>
          <w:numId w:val="12"/>
        </w:numPr>
        <w:spacing w:before="240" w:after="240" w:line="360" w:lineRule="auto"/>
        <w:jc w:val="both"/>
        <w:rPr>
          <w:rFonts w:ascii="Garamond" w:hAnsi="Garamond" w:eastAsia="Arial Narrow" w:cs="Arial Narrow"/>
        </w:rPr>
      </w:pPr>
      <w:r w:rsidRPr="007A165D">
        <w:rPr>
          <w:rFonts w:ascii="Garamond" w:hAnsi="Garamond" w:eastAsia="Arial Narrow" w:cs="Arial Narrow"/>
        </w:rPr>
        <w:t>Realizar la segmentación estratégica de actores y la asignación metodológica, dependiendo de las características y su nivel de relación e influencia sobre la política pública de convivencia en el fútbol para la promoción del barrismo social. Posteriormente, se realiza un cruce con los requerimientos técnicos y objetivos de cada herramienta participativa para determinar la combinación más adecuada entre actores y metodologías.</w:t>
      </w:r>
    </w:p>
    <w:p w:rsidRPr="007A165D" w:rsidR="00C11543" w:rsidP="4A57F0C9" w:rsidRDefault="00C11543" w14:paraId="7D45EFDC" w14:textId="0C359470">
      <w:pPr>
        <w:pStyle w:val="pf0"/>
        <w:numPr>
          <w:ilvl w:val="0"/>
          <w:numId w:val="12"/>
        </w:numPr>
        <w:spacing w:before="240" w:after="240" w:line="360" w:lineRule="auto"/>
        <w:jc w:val="both"/>
        <w:rPr>
          <w:rFonts w:ascii="Garamond" w:hAnsi="Garamond" w:eastAsia="Arial Narrow" w:cs="Arial Narrow"/>
        </w:rPr>
      </w:pPr>
      <w:r w:rsidRPr="007A165D">
        <w:rPr>
          <w:rFonts w:ascii="Garamond" w:hAnsi="Garamond" w:eastAsia="Arial Narrow" w:cs="Arial Narrow"/>
        </w:rPr>
        <w:lastRenderedPageBreak/>
        <w:t xml:space="preserve">Elaborar la lista de herramientas participativas adaptadas a las características y necesidades de cada actor, asegurando su funcionalidad y pertinencia en el proceso. Cada herramienta tiene un objetivo específico, ya sea recoger información, facilitar el diálogo, generar propuestas y/o evaluar el proceso. </w:t>
      </w:r>
    </w:p>
    <w:p w:rsidRPr="007A165D" w:rsidR="00C11543" w:rsidP="00CA1A62" w:rsidRDefault="002E48E9" w14:paraId="374688AB" w14:textId="305A2000">
      <w:pPr>
        <w:pStyle w:val="pf0"/>
        <w:numPr>
          <w:ilvl w:val="0"/>
          <w:numId w:val="12"/>
        </w:numPr>
        <w:spacing w:before="240" w:after="240" w:line="360" w:lineRule="auto"/>
        <w:jc w:val="both"/>
        <w:rPr>
          <w:rFonts w:ascii="Garamond" w:hAnsi="Garamond" w:eastAsia="Arial Narrow" w:cs="Arial Narrow"/>
        </w:rPr>
      </w:pPr>
      <w:r w:rsidRPr="007A165D">
        <w:rPr>
          <w:rFonts w:ascii="Garamond" w:hAnsi="Garamond" w:eastAsia="Arial Narrow" w:cs="Arial Narrow"/>
        </w:rPr>
        <w:t>A partir de las me</w:t>
      </w:r>
      <w:r w:rsidRPr="007A165D" w:rsidR="00EE1394">
        <w:rPr>
          <w:rFonts w:ascii="Garamond" w:hAnsi="Garamond" w:eastAsia="Arial Narrow" w:cs="Arial Narrow"/>
        </w:rPr>
        <w:t>todologías del numeral 2, s</w:t>
      </w:r>
      <w:r w:rsidRPr="007A165D" w:rsidR="00C11543">
        <w:rPr>
          <w:rFonts w:ascii="Garamond" w:hAnsi="Garamond" w:eastAsia="Arial Narrow" w:cs="Arial Narrow"/>
        </w:rPr>
        <w:t xml:space="preserve">e </w:t>
      </w:r>
      <w:r w:rsidRPr="007A165D" w:rsidR="00EE1394">
        <w:rPr>
          <w:rFonts w:ascii="Garamond" w:hAnsi="Garamond" w:eastAsia="Arial Narrow" w:cs="Arial Narrow"/>
        </w:rPr>
        <w:t xml:space="preserve">elaboran los </w:t>
      </w:r>
      <w:r w:rsidRPr="007A165D" w:rsidR="00C11543">
        <w:rPr>
          <w:rFonts w:ascii="Garamond" w:hAnsi="Garamond" w:eastAsia="Arial Narrow" w:cs="Arial Narrow"/>
        </w:rPr>
        <w:t xml:space="preserve">insumos temáticos y </w:t>
      </w:r>
      <w:r w:rsidRPr="007A165D" w:rsidR="00EE1394">
        <w:rPr>
          <w:rFonts w:ascii="Garamond" w:hAnsi="Garamond" w:eastAsia="Arial Narrow" w:cs="Arial Narrow"/>
        </w:rPr>
        <w:t xml:space="preserve">las </w:t>
      </w:r>
      <w:r w:rsidRPr="007A165D" w:rsidR="00C11543">
        <w:rPr>
          <w:rFonts w:ascii="Garamond" w:hAnsi="Garamond" w:eastAsia="Arial Narrow" w:cs="Arial Narrow"/>
        </w:rPr>
        <w:t xml:space="preserve">preguntas orientadoras </w:t>
      </w:r>
      <w:r w:rsidRPr="007A165D" w:rsidR="00EE1394">
        <w:rPr>
          <w:rFonts w:ascii="Garamond" w:hAnsi="Garamond" w:eastAsia="Arial Narrow" w:cs="Arial Narrow"/>
        </w:rPr>
        <w:t xml:space="preserve">para cada metodología diseñada, las cuales estarán alineadas </w:t>
      </w:r>
      <w:r w:rsidRPr="007A165D" w:rsidR="00C11543">
        <w:rPr>
          <w:rFonts w:ascii="Garamond" w:hAnsi="Garamond" w:eastAsia="Arial Narrow" w:cs="Arial Narrow"/>
        </w:rPr>
        <w:t>para cada grupo de actores, asegurando la pertinencia del diálogo y la coherencia con los objetivos de la política pública.</w:t>
      </w:r>
    </w:p>
    <w:p w:rsidRPr="007A165D" w:rsidR="00C11543" w:rsidP="00CA1A62" w:rsidRDefault="00D15C46" w14:paraId="27F5C663" w14:textId="0E823EF3">
      <w:pPr>
        <w:pStyle w:val="pf0"/>
        <w:numPr>
          <w:ilvl w:val="0"/>
          <w:numId w:val="12"/>
        </w:numPr>
        <w:spacing w:before="240" w:after="240" w:line="360" w:lineRule="auto"/>
        <w:jc w:val="both"/>
        <w:rPr>
          <w:rFonts w:ascii="Garamond" w:hAnsi="Garamond" w:eastAsia="Arial Narrow" w:cs="Arial Narrow"/>
        </w:rPr>
      </w:pPr>
      <w:r w:rsidRPr="007A165D">
        <w:rPr>
          <w:rFonts w:ascii="Garamond" w:hAnsi="Garamond" w:eastAsia="Arial Narrow" w:cs="Arial Narrow"/>
        </w:rPr>
        <w:t>Posteriormente, s</w:t>
      </w:r>
      <w:r w:rsidRPr="007A165D" w:rsidR="00C11543">
        <w:rPr>
          <w:rFonts w:ascii="Garamond" w:hAnsi="Garamond" w:eastAsia="Arial Narrow" w:cs="Arial Narrow"/>
        </w:rPr>
        <w:t xml:space="preserve">e </w:t>
      </w:r>
      <w:r w:rsidRPr="007A165D" w:rsidR="005B5627">
        <w:rPr>
          <w:rFonts w:ascii="Garamond" w:hAnsi="Garamond" w:eastAsia="Arial Narrow" w:cs="Arial Narrow"/>
        </w:rPr>
        <w:t xml:space="preserve">deben </w:t>
      </w:r>
      <w:r w:rsidRPr="007A165D" w:rsidR="00C11543">
        <w:rPr>
          <w:rFonts w:ascii="Garamond" w:hAnsi="Garamond" w:eastAsia="Arial Narrow" w:cs="Arial Narrow"/>
        </w:rPr>
        <w:t>selecciona</w:t>
      </w:r>
      <w:r w:rsidRPr="007A165D" w:rsidR="005B5627">
        <w:rPr>
          <w:rFonts w:ascii="Garamond" w:hAnsi="Garamond" w:eastAsia="Arial Narrow" w:cs="Arial Narrow"/>
        </w:rPr>
        <w:t>r</w:t>
      </w:r>
      <w:r w:rsidRPr="007A165D" w:rsidR="00C11543">
        <w:rPr>
          <w:rFonts w:ascii="Garamond" w:hAnsi="Garamond" w:eastAsia="Arial Narrow" w:cs="Arial Narrow"/>
        </w:rPr>
        <w:t xml:space="preserve"> y capacita</w:t>
      </w:r>
      <w:r w:rsidRPr="007A165D" w:rsidR="005B5627">
        <w:rPr>
          <w:rFonts w:ascii="Garamond" w:hAnsi="Garamond" w:eastAsia="Arial Narrow" w:cs="Arial Narrow"/>
        </w:rPr>
        <w:t xml:space="preserve">r a </w:t>
      </w:r>
      <w:r w:rsidRPr="007A165D" w:rsidR="00C11543">
        <w:rPr>
          <w:rFonts w:ascii="Garamond" w:hAnsi="Garamond" w:eastAsia="Arial Narrow" w:cs="Arial Narrow"/>
        </w:rPr>
        <w:t xml:space="preserve">las personas que liderarán los espacios participativos, asegurando </w:t>
      </w:r>
      <w:r w:rsidRPr="007A165D" w:rsidR="005B5627">
        <w:rPr>
          <w:rFonts w:ascii="Garamond" w:hAnsi="Garamond" w:eastAsia="Arial Narrow" w:cs="Arial Narrow"/>
        </w:rPr>
        <w:t xml:space="preserve">la transferencia metodológica y garantizando </w:t>
      </w:r>
      <w:r w:rsidRPr="007A165D" w:rsidR="0265753E">
        <w:rPr>
          <w:rFonts w:ascii="Garamond" w:hAnsi="Garamond" w:eastAsia="Arial Narrow" w:cs="Arial Narrow"/>
        </w:rPr>
        <w:t>un manejo</w:t>
      </w:r>
      <w:r w:rsidRPr="007A165D" w:rsidR="005B5627">
        <w:rPr>
          <w:rFonts w:ascii="Garamond" w:hAnsi="Garamond" w:eastAsia="Arial Narrow" w:cs="Arial Narrow"/>
        </w:rPr>
        <w:t xml:space="preserve"> </w:t>
      </w:r>
      <w:r w:rsidRPr="007A165D" w:rsidR="3D2C33C6">
        <w:rPr>
          <w:rFonts w:ascii="Garamond" w:hAnsi="Garamond" w:eastAsia="Arial Narrow" w:cs="Arial Narrow"/>
        </w:rPr>
        <w:t xml:space="preserve">adecuado </w:t>
      </w:r>
      <w:r w:rsidRPr="007A165D" w:rsidR="005B5627">
        <w:rPr>
          <w:rFonts w:ascii="Garamond" w:hAnsi="Garamond" w:eastAsia="Arial Narrow" w:cs="Arial Narrow"/>
        </w:rPr>
        <w:t xml:space="preserve">respecto a los criterios temáticos de la política pública. Es importante que los facilitadores tengan </w:t>
      </w:r>
      <w:r w:rsidRPr="007A165D" w:rsidR="00C11543">
        <w:rPr>
          <w:rFonts w:ascii="Garamond" w:hAnsi="Garamond" w:eastAsia="Arial Narrow" w:cs="Arial Narrow"/>
        </w:rPr>
        <w:t xml:space="preserve">conocimiento en el manejo de </w:t>
      </w:r>
      <w:r w:rsidRPr="007A165D" w:rsidR="005B5627">
        <w:rPr>
          <w:rFonts w:ascii="Garamond" w:hAnsi="Garamond" w:eastAsia="Arial Narrow" w:cs="Arial Narrow"/>
        </w:rPr>
        <w:t xml:space="preserve">las </w:t>
      </w:r>
      <w:r w:rsidRPr="007A165D" w:rsidR="00C11543">
        <w:rPr>
          <w:rFonts w:ascii="Garamond" w:hAnsi="Garamond" w:eastAsia="Arial Narrow" w:cs="Arial Narrow"/>
        </w:rPr>
        <w:t>herramientas</w:t>
      </w:r>
      <w:r w:rsidRPr="007A165D" w:rsidR="005B5627">
        <w:rPr>
          <w:rFonts w:ascii="Garamond" w:hAnsi="Garamond" w:eastAsia="Arial Narrow" w:cs="Arial Narrow"/>
        </w:rPr>
        <w:t>, así como las</w:t>
      </w:r>
      <w:r w:rsidRPr="007A165D" w:rsidR="00C11543">
        <w:rPr>
          <w:rFonts w:ascii="Garamond" w:hAnsi="Garamond" w:eastAsia="Arial Narrow" w:cs="Arial Narrow"/>
        </w:rPr>
        <w:t xml:space="preserve"> metodologías seleccionadas. La formación debe incluir prácticas de facilitación, resolución de conflictos y estrategias para el manejo de grupos diversos.</w:t>
      </w:r>
    </w:p>
    <w:p w:rsidRPr="007A165D" w:rsidR="00C11543" w:rsidP="00CA1A62" w:rsidRDefault="00E5794D" w14:paraId="1AC89BA2" w14:textId="08FECA86">
      <w:pPr>
        <w:pStyle w:val="pf0"/>
        <w:numPr>
          <w:ilvl w:val="0"/>
          <w:numId w:val="12"/>
        </w:numPr>
        <w:spacing w:before="240" w:after="240" w:line="360" w:lineRule="auto"/>
        <w:jc w:val="both"/>
        <w:rPr>
          <w:rFonts w:ascii="Garamond" w:hAnsi="Garamond" w:eastAsia="Arial Narrow" w:cs="Arial Narrow"/>
        </w:rPr>
      </w:pPr>
      <w:r w:rsidRPr="007A165D">
        <w:rPr>
          <w:rFonts w:ascii="Garamond" w:hAnsi="Garamond" w:eastAsia="Arial Narrow" w:cs="Arial Narrow"/>
        </w:rPr>
        <w:t>Luego, con base en la estrategia de comunicación, s</w:t>
      </w:r>
      <w:r w:rsidRPr="007A165D" w:rsidR="00C11543">
        <w:rPr>
          <w:rFonts w:ascii="Garamond" w:hAnsi="Garamond" w:eastAsia="Arial Narrow" w:cs="Arial Narrow"/>
        </w:rPr>
        <w:t xml:space="preserve">e </w:t>
      </w:r>
      <w:r w:rsidRPr="007A165D">
        <w:rPr>
          <w:rFonts w:ascii="Garamond" w:hAnsi="Garamond" w:eastAsia="Arial Narrow" w:cs="Arial Narrow"/>
        </w:rPr>
        <w:t>diseñan los</w:t>
      </w:r>
      <w:r w:rsidRPr="007A165D" w:rsidR="00C11543">
        <w:rPr>
          <w:rFonts w:ascii="Garamond" w:hAnsi="Garamond" w:eastAsia="Arial Narrow" w:cs="Arial Narrow"/>
        </w:rPr>
        <w:t xml:space="preserve"> recursos didácticos</w:t>
      </w:r>
      <w:r w:rsidRPr="007A165D">
        <w:rPr>
          <w:rFonts w:ascii="Garamond" w:hAnsi="Garamond" w:eastAsia="Arial Narrow" w:cs="Arial Narrow"/>
        </w:rPr>
        <w:t xml:space="preserve"> y </w:t>
      </w:r>
      <w:r w:rsidRPr="007A165D" w:rsidR="00E57592">
        <w:rPr>
          <w:rFonts w:ascii="Garamond" w:hAnsi="Garamond" w:eastAsia="Arial Narrow" w:cs="Arial Narrow"/>
        </w:rPr>
        <w:t xml:space="preserve">las piezas </w:t>
      </w:r>
      <w:r w:rsidRPr="007A165D">
        <w:rPr>
          <w:rFonts w:ascii="Garamond" w:hAnsi="Garamond" w:eastAsia="Arial Narrow" w:cs="Arial Narrow"/>
        </w:rPr>
        <w:t>comunicativ</w:t>
      </w:r>
      <w:r w:rsidRPr="007A165D" w:rsidR="00E57592">
        <w:rPr>
          <w:rFonts w:ascii="Garamond" w:hAnsi="Garamond" w:eastAsia="Arial Narrow" w:cs="Arial Narrow"/>
        </w:rPr>
        <w:t>a</w:t>
      </w:r>
      <w:r w:rsidRPr="007A165D">
        <w:rPr>
          <w:rFonts w:ascii="Garamond" w:hAnsi="Garamond" w:eastAsia="Arial Narrow" w:cs="Arial Narrow"/>
        </w:rPr>
        <w:t>s</w:t>
      </w:r>
      <w:r w:rsidRPr="007A165D" w:rsidR="00C11543">
        <w:rPr>
          <w:rFonts w:ascii="Garamond" w:hAnsi="Garamond" w:eastAsia="Arial Narrow" w:cs="Arial Narrow"/>
        </w:rPr>
        <w:t xml:space="preserve">, </w:t>
      </w:r>
      <w:r w:rsidRPr="007A165D" w:rsidR="00E57592">
        <w:rPr>
          <w:rFonts w:ascii="Garamond" w:hAnsi="Garamond" w:eastAsia="Arial Narrow" w:cs="Arial Narrow"/>
        </w:rPr>
        <w:t>tales c</w:t>
      </w:r>
      <w:r w:rsidRPr="007A165D" w:rsidR="00C11543">
        <w:rPr>
          <w:rFonts w:ascii="Garamond" w:hAnsi="Garamond" w:eastAsia="Arial Narrow" w:cs="Arial Narrow"/>
        </w:rPr>
        <w:t xml:space="preserve">omo infografías, videos y presentaciones, que expliquen de manera clara la política </w:t>
      </w:r>
      <w:r w:rsidRPr="007A165D">
        <w:rPr>
          <w:rFonts w:ascii="Garamond" w:hAnsi="Garamond" w:eastAsia="Arial Narrow" w:cs="Arial Narrow"/>
        </w:rPr>
        <w:t>pública</w:t>
      </w:r>
      <w:r w:rsidRPr="007A165D" w:rsidR="00E57592">
        <w:rPr>
          <w:rFonts w:ascii="Garamond" w:hAnsi="Garamond" w:eastAsia="Arial Narrow" w:cs="Arial Narrow"/>
        </w:rPr>
        <w:t>,</w:t>
      </w:r>
      <w:r w:rsidRPr="007A165D" w:rsidR="00C11543">
        <w:rPr>
          <w:rFonts w:ascii="Garamond" w:hAnsi="Garamond" w:eastAsia="Arial Narrow" w:cs="Arial Narrow"/>
        </w:rPr>
        <w:t xml:space="preserve"> sus objetivos y la incidencia de la participación ciudadana.</w:t>
      </w:r>
    </w:p>
    <w:p w:rsidRPr="007A165D" w:rsidR="00C11543" w:rsidP="00CA1A62" w:rsidRDefault="002A69D7" w14:paraId="1D075D43" w14:textId="57401A2C">
      <w:pPr>
        <w:pStyle w:val="pf0"/>
        <w:numPr>
          <w:ilvl w:val="0"/>
          <w:numId w:val="12"/>
        </w:numPr>
        <w:spacing w:before="240" w:after="240" w:line="360" w:lineRule="auto"/>
        <w:jc w:val="both"/>
        <w:rPr>
          <w:rFonts w:ascii="Garamond" w:hAnsi="Garamond" w:eastAsia="Arial Narrow" w:cs="Arial Narrow"/>
        </w:rPr>
      </w:pPr>
      <w:r w:rsidRPr="007A165D">
        <w:rPr>
          <w:rFonts w:ascii="Garamond" w:hAnsi="Garamond" w:eastAsia="Arial Narrow" w:cs="Arial Narrow"/>
        </w:rPr>
        <w:t>Finalmente, s</w:t>
      </w:r>
      <w:r w:rsidRPr="007A165D" w:rsidR="00C11543">
        <w:rPr>
          <w:rFonts w:ascii="Garamond" w:hAnsi="Garamond" w:eastAsia="Arial Narrow" w:cs="Arial Narrow"/>
        </w:rPr>
        <w:t xml:space="preserve">e </w:t>
      </w:r>
      <w:r w:rsidRPr="007A165D" w:rsidR="00851898">
        <w:rPr>
          <w:rFonts w:ascii="Garamond" w:hAnsi="Garamond" w:eastAsia="Arial Narrow" w:cs="Arial Narrow"/>
        </w:rPr>
        <w:t>implementan pruebas</w:t>
      </w:r>
      <w:r w:rsidRPr="007A165D" w:rsidR="00C11543">
        <w:rPr>
          <w:rFonts w:ascii="Garamond" w:hAnsi="Garamond" w:eastAsia="Arial Narrow" w:cs="Arial Narrow"/>
        </w:rPr>
        <w:t xml:space="preserve"> piloto para validar </w:t>
      </w:r>
      <w:r w:rsidRPr="007A165D" w:rsidR="0077452E">
        <w:rPr>
          <w:rFonts w:ascii="Garamond" w:hAnsi="Garamond" w:eastAsia="Arial Narrow" w:cs="Arial Narrow"/>
        </w:rPr>
        <w:t>la</w:t>
      </w:r>
      <w:r w:rsidRPr="007A165D" w:rsidR="00C11543">
        <w:rPr>
          <w:rFonts w:ascii="Garamond" w:hAnsi="Garamond" w:eastAsia="Arial Narrow" w:cs="Arial Narrow"/>
        </w:rPr>
        <w:t xml:space="preserve"> efectividad </w:t>
      </w:r>
      <w:r w:rsidRPr="007A165D" w:rsidR="0077452E">
        <w:rPr>
          <w:rFonts w:ascii="Garamond" w:hAnsi="Garamond" w:eastAsia="Arial Narrow" w:cs="Arial Narrow"/>
        </w:rPr>
        <w:t xml:space="preserve">de las metodologías diseñadas </w:t>
      </w:r>
      <w:r w:rsidRPr="007A165D" w:rsidR="00C11543">
        <w:rPr>
          <w:rFonts w:ascii="Garamond" w:hAnsi="Garamond" w:eastAsia="Arial Narrow" w:cs="Arial Narrow"/>
        </w:rPr>
        <w:t xml:space="preserve">y </w:t>
      </w:r>
      <w:r w:rsidRPr="007A165D" w:rsidR="0077452E">
        <w:rPr>
          <w:rFonts w:ascii="Garamond" w:hAnsi="Garamond" w:eastAsia="Arial Narrow" w:cs="Arial Narrow"/>
        </w:rPr>
        <w:t xml:space="preserve">se </w:t>
      </w:r>
      <w:r w:rsidRPr="007A165D" w:rsidR="00C11543">
        <w:rPr>
          <w:rFonts w:ascii="Garamond" w:hAnsi="Garamond" w:eastAsia="Arial Narrow" w:cs="Arial Narrow"/>
        </w:rPr>
        <w:t>ajusta</w:t>
      </w:r>
      <w:r w:rsidRPr="007A165D" w:rsidR="0077452E">
        <w:rPr>
          <w:rFonts w:ascii="Garamond" w:hAnsi="Garamond" w:eastAsia="Arial Narrow" w:cs="Arial Narrow"/>
        </w:rPr>
        <w:t>n</w:t>
      </w:r>
      <w:r w:rsidRPr="007A165D" w:rsidR="00C11543">
        <w:rPr>
          <w:rFonts w:ascii="Garamond" w:hAnsi="Garamond" w:eastAsia="Arial Narrow" w:cs="Arial Narrow"/>
        </w:rPr>
        <w:t xml:space="preserve"> las herramientas según la retroalimentación recibida</w:t>
      </w:r>
      <w:r w:rsidRPr="007A165D" w:rsidR="0077452E">
        <w:rPr>
          <w:rFonts w:ascii="Garamond" w:hAnsi="Garamond" w:eastAsia="Arial Narrow" w:cs="Arial Narrow"/>
        </w:rPr>
        <w:t xml:space="preserve"> por los asistentes.</w:t>
      </w:r>
    </w:p>
    <w:p w:rsidRPr="007A165D" w:rsidR="00F57D7D" w:rsidP="00F57D7D" w:rsidRDefault="00300DF7" w14:paraId="461B56AF" w14:textId="1D2E6186">
      <w:pPr>
        <w:pStyle w:val="pf0"/>
        <w:spacing w:line="360" w:lineRule="auto"/>
        <w:ind w:left="1072" w:firstLine="709"/>
        <w:jc w:val="both"/>
        <w:rPr>
          <w:rFonts w:ascii="Garamond" w:hAnsi="Garamond" w:eastAsia="Arial Narrow" w:cs="Arial Narrow"/>
        </w:rPr>
      </w:pPr>
      <w:r w:rsidRPr="007A165D">
        <w:rPr>
          <w:rFonts w:ascii="Garamond" w:hAnsi="Garamond" w:eastAsia="Arial Narrow" w:cs="Arial Narrow"/>
        </w:rPr>
        <w:t>Las metodologías identificadas para la implementación de los espacios participativos en el marco de la elaboración del diagnóstico de la Política Pública son las siguientes:</w:t>
      </w:r>
    </w:p>
    <w:p w:rsidRPr="007A165D" w:rsidR="0E959C65" w:rsidP="4A57F0C9" w:rsidRDefault="0E959C65" w14:paraId="2F6F953B" w14:textId="64E23A68">
      <w:pPr>
        <w:pStyle w:val="pf0"/>
        <w:spacing w:line="360" w:lineRule="auto"/>
        <w:ind w:left="1072"/>
        <w:jc w:val="both"/>
        <w:rPr>
          <w:rFonts w:ascii="Garamond" w:hAnsi="Garamond" w:eastAsia="Arial Narrow" w:cs="Arial Narrow"/>
          <w:b/>
          <w:bCs/>
        </w:rPr>
      </w:pPr>
      <w:commentRangeStart w:id="50"/>
      <w:r w:rsidRPr="007A165D">
        <w:rPr>
          <w:rFonts w:ascii="Garamond" w:hAnsi="Garamond" w:eastAsia="Arial Narrow" w:cs="Arial Narrow"/>
          <w:b/>
          <w:bCs/>
        </w:rPr>
        <w:t xml:space="preserve">Talleres participativos: </w:t>
      </w:r>
      <w:commentRangeEnd w:id="50"/>
      <w:r w:rsidRPr="007A165D" w:rsidR="00002104">
        <w:rPr>
          <w:rStyle w:val="Refdecomentario"/>
          <w:rFonts w:ascii="Garamond" w:hAnsi="Garamond" w:eastAsia="Arial Narrow" w:cs="Arial Narrow"/>
          <w:b/>
          <w:bCs/>
          <w:sz w:val="24"/>
          <w:szCs w:val="24"/>
        </w:rPr>
        <w:commentReference w:id="50"/>
      </w:r>
    </w:p>
    <w:tbl>
      <w:tblPr>
        <w:tblStyle w:val="Tablaconcuadrcula"/>
        <w:tblW w:w="0" w:type="auto"/>
        <w:tblInd w:w="1072" w:type="dxa"/>
        <w:tblLook w:val="04A0" w:firstRow="1" w:lastRow="0" w:firstColumn="1" w:lastColumn="0" w:noHBand="0" w:noVBand="1"/>
      </w:tblPr>
      <w:tblGrid>
        <w:gridCol w:w="2184"/>
        <w:gridCol w:w="6139"/>
      </w:tblGrid>
      <w:tr w:rsidRPr="007A165D" w:rsidR="00C03FDA" w:rsidTr="4A57F0C9" w14:paraId="6A200C30" w14:textId="77777777">
        <w:tc>
          <w:tcPr>
            <w:tcW w:w="2184" w:type="dxa"/>
          </w:tcPr>
          <w:p w:rsidRPr="007A165D" w:rsidR="00300DF7" w:rsidP="00720640" w:rsidRDefault="00E11E58" w14:paraId="358EA8EF" w14:textId="04F9B780">
            <w:pPr>
              <w:pStyle w:val="pf0"/>
              <w:spacing w:line="360" w:lineRule="auto"/>
              <w:rPr>
                <w:rFonts w:ascii="Garamond" w:hAnsi="Garamond" w:eastAsia="Arial Narrow" w:cs="Arial Narrow"/>
                <w:b/>
                <w:bCs/>
              </w:rPr>
            </w:pPr>
            <w:r w:rsidRPr="007A165D">
              <w:rPr>
                <w:rFonts w:ascii="Garamond" w:hAnsi="Garamond" w:eastAsia="Arial Narrow" w:cs="Arial Narrow"/>
                <w:b/>
                <w:bCs/>
              </w:rPr>
              <w:lastRenderedPageBreak/>
              <w:t>Nombre de la metodología:</w:t>
            </w:r>
          </w:p>
        </w:tc>
        <w:tc>
          <w:tcPr>
            <w:tcW w:w="6139" w:type="dxa"/>
          </w:tcPr>
          <w:p w:rsidRPr="007A165D" w:rsidR="00300DF7" w:rsidP="00300DF7" w:rsidRDefault="2F59D740" w14:paraId="3CF3A57A" w14:textId="3442E3AE">
            <w:pPr>
              <w:pStyle w:val="pf0"/>
              <w:spacing w:line="360" w:lineRule="auto"/>
              <w:jc w:val="both"/>
              <w:rPr>
                <w:rFonts w:ascii="Garamond" w:hAnsi="Garamond" w:eastAsia="Arial Narrow" w:cs="Arial Narrow"/>
              </w:rPr>
            </w:pPr>
            <w:r w:rsidRPr="007A165D">
              <w:rPr>
                <w:rFonts w:ascii="Garamond" w:hAnsi="Garamond" w:eastAsia="Arial Narrow" w:cs="Arial Narrow"/>
              </w:rPr>
              <w:t>Encuentro participativo “Laboratorio de Barrismo Social”</w:t>
            </w:r>
          </w:p>
        </w:tc>
      </w:tr>
      <w:tr w:rsidRPr="007A165D" w:rsidR="00C03FDA" w:rsidTr="4A57F0C9" w14:paraId="7BD7808A" w14:textId="77777777">
        <w:tc>
          <w:tcPr>
            <w:tcW w:w="2184" w:type="dxa"/>
          </w:tcPr>
          <w:p w:rsidRPr="007A165D" w:rsidR="00300DF7" w:rsidP="00720640" w:rsidRDefault="00E11E58" w14:paraId="6A808997" w14:textId="7C09723F">
            <w:pPr>
              <w:pStyle w:val="pf0"/>
              <w:spacing w:line="360" w:lineRule="auto"/>
              <w:rPr>
                <w:rFonts w:ascii="Garamond" w:hAnsi="Garamond" w:eastAsia="Arial Narrow" w:cs="Arial Narrow"/>
                <w:b/>
                <w:bCs/>
              </w:rPr>
            </w:pPr>
            <w:r w:rsidRPr="007A165D">
              <w:rPr>
                <w:rFonts w:ascii="Garamond" w:hAnsi="Garamond" w:eastAsia="Arial Narrow" w:cs="Arial Narrow"/>
                <w:b/>
                <w:bCs/>
              </w:rPr>
              <w:t>Tipo del espacio:</w:t>
            </w:r>
          </w:p>
        </w:tc>
        <w:tc>
          <w:tcPr>
            <w:tcW w:w="6139" w:type="dxa"/>
          </w:tcPr>
          <w:p w:rsidRPr="007A165D" w:rsidR="00300DF7" w:rsidP="4A57F0C9" w:rsidRDefault="4811ABE9" w14:paraId="602B653B" w14:textId="6F1F720F">
            <w:pPr>
              <w:pStyle w:val="pf0"/>
              <w:spacing w:line="360" w:lineRule="auto"/>
              <w:jc w:val="both"/>
              <w:rPr>
                <w:rFonts w:ascii="Garamond" w:hAnsi="Garamond" w:eastAsia="Arial Narrow" w:cs="Arial Narrow"/>
                <w:i/>
                <w:iCs/>
              </w:rPr>
            </w:pPr>
            <w:r w:rsidRPr="007A165D">
              <w:rPr>
                <w:rFonts w:ascii="Garamond" w:hAnsi="Garamond" w:eastAsia="Arial Narrow" w:cs="Arial Narrow"/>
                <w:i/>
                <w:iCs/>
              </w:rPr>
              <w:t>Taller participativo</w:t>
            </w:r>
          </w:p>
        </w:tc>
      </w:tr>
      <w:tr w:rsidRPr="007A165D" w:rsidR="00C03FDA" w:rsidTr="4A57F0C9" w14:paraId="024968E4" w14:textId="77777777">
        <w:tc>
          <w:tcPr>
            <w:tcW w:w="2184" w:type="dxa"/>
          </w:tcPr>
          <w:p w:rsidRPr="007A165D" w:rsidR="00300DF7" w:rsidP="00720640" w:rsidRDefault="00E11E58" w14:paraId="156B34DB" w14:textId="720292AE">
            <w:pPr>
              <w:pStyle w:val="pf0"/>
              <w:tabs>
                <w:tab w:val="left" w:pos="460"/>
              </w:tabs>
              <w:spacing w:line="360" w:lineRule="auto"/>
              <w:rPr>
                <w:rFonts w:ascii="Garamond" w:hAnsi="Garamond" w:eastAsia="Arial Narrow" w:cs="Arial Narrow"/>
                <w:b/>
                <w:bCs/>
              </w:rPr>
            </w:pPr>
            <w:r w:rsidRPr="007A165D">
              <w:rPr>
                <w:rFonts w:ascii="Garamond" w:hAnsi="Garamond" w:eastAsia="Arial Narrow" w:cs="Arial Narrow"/>
                <w:b/>
                <w:bCs/>
              </w:rPr>
              <w:t>Objetivo del espacio:</w:t>
            </w:r>
          </w:p>
        </w:tc>
        <w:tc>
          <w:tcPr>
            <w:tcW w:w="6139" w:type="dxa"/>
          </w:tcPr>
          <w:p w:rsidRPr="007A165D" w:rsidR="00300DF7" w:rsidP="00300DF7" w:rsidRDefault="00300DF7" w14:paraId="4CD77FAA" w14:textId="77777777">
            <w:pPr>
              <w:pStyle w:val="pf0"/>
              <w:spacing w:line="360" w:lineRule="auto"/>
              <w:jc w:val="both"/>
              <w:rPr>
                <w:rFonts w:ascii="Garamond" w:hAnsi="Garamond" w:eastAsia="Arial Narrow" w:cs="Arial Narrow"/>
              </w:rPr>
            </w:pPr>
          </w:p>
        </w:tc>
      </w:tr>
      <w:tr w:rsidRPr="007A165D" w:rsidR="00C03FDA" w:rsidTr="4A57F0C9" w14:paraId="56D1D67C" w14:textId="77777777">
        <w:tc>
          <w:tcPr>
            <w:tcW w:w="2184" w:type="dxa"/>
          </w:tcPr>
          <w:p w:rsidRPr="007A165D" w:rsidR="00300DF7" w:rsidP="00720640" w:rsidRDefault="00E11E58" w14:paraId="554994EB" w14:textId="0888C539">
            <w:pPr>
              <w:pStyle w:val="pf0"/>
              <w:spacing w:line="360" w:lineRule="auto"/>
              <w:rPr>
                <w:rFonts w:ascii="Garamond" w:hAnsi="Garamond" w:eastAsia="Arial Narrow" w:cs="Arial Narrow"/>
                <w:b/>
                <w:bCs/>
              </w:rPr>
            </w:pPr>
            <w:r w:rsidRPr="007A165D">
              <w:rPr>
                <w:rFonts w:ascii="Garamond" w:hAnsi="Garamond" w:eastAsia="Arial Narrow" w:cs="Arial Narrow"/>
                <w:b/>
                <w:bCs/>
              </w:rPr>
              <w:t>Actores convocados:</w:t>
            </w:r>
          </w:p>
        </w:tc>
        <w:tc>
          <w:tcPr>
            <w:tcW w:w="6139" w:type="dxa"/>
          </w:tcPr>
          <w:p w:rsidRPr="007A165D" w:rsidR="00300DF7" w:rsidP="4A57F0C9" w:rsidRDefault="33E2CA2B" w14:paraId="5C506CFF" w14:textId="7448F8C6">
            <w:pPr>
              <w:pStyle w:val="pf0"/>
              <w:spacing w:line="360" w:lineRule="auto"/>
              <w:jc w:val="both"/>
              <w:rPr>
                <w:rFonts w:ascii="Garamond" w:hAnsi="Garamond" w:eastAsia="Arial Narrow" w:cs="Arial Narrow"/>
              </w:rPr>
            </w:pPr>
            <w:r w:rsidRPr="007A165D">
              <w:rPr>
                <w:rFonts w:ascii="Garamond" w:hAnsi="Garamond" w:eastAsia="Arial Narrow" w:cs="Arial Narrow"/>
              </w:rPr>
              <w:t>Integrantes de las x barras populares que</w:t>
            </w:r>
            <w:r w:rsidRPr="007A165D" w:rsidR="6C712624">
              <w:rPr>
                <w:rFonts w:ascii="Garamond" w:hAnsi="Garamond" w:eastAsia="Arial Narrow" w:cs="Arial Narrow"/>
              </w:rPr>
              <w:t xml:space="preserve"> cuentan comn una representación en la ciudad: </w:t>
            </w:r>
          </w:p>
          <w:p w:rsidRPr="007A165D" w:rsidR="00300DF7" w:rsidP="00300DF7" w:rsidRDefault="00300DF7" w14:paraId="02E2EE05" w14:textId="46D529B2">
            <w:pPr>
              <w:pStyle w:val="pf0"/>
              <w:spacing w:line="360" w:lineRule="auto"/>
              <w:jc w:val="both"/>
              <w:rPr>
                <w:rFonts w:ascii="Garamond" w:hAnsi="Garamond" w:eastAsia="Arial Narrow" w:cs="Arial Narrow"/>
              </w:rPr>
            </w:pPr>
          </w:p>
        </w:tc>
      </w:tr>
      <w:tr w:rsidRPr="007A165D" w:rsidR="00C03FDA" w:rsidTr="4A57F0C9" w14:paraId="1AFA3778" w14:textId="77777777">
        <w:tc>
          <w:tcPr>
            <w:tcW w:w="2184" w:type="dxa"/>
          </w:tcPr>
          <w:p w:rsidRPr="007A165D" w:rsidR="00300DF7" w:rsidP="00720640" w:rsidRDefault="00E11E58" w14:paraId="4B1E3461" w14:textId="3094E824">
            <w:pPr>
              <w:pStyle w:val="pf0"/>
              <w:spacing w:line="360" w:lineRule="auto"/>
              <w:rPr>
                <w:rFonts w:ascii="Garamond" w:hAnsi="Garamond" w:eastAsia="Arial Narrow" w:cs="Arial Narrow"/>
                <w:b/>
                <w:bCs/>
              </w:rPr>
            </w:pPr>
            <w:r w:rsidRPr="007A165D">
              <w:rPr>
                <w:rFonts w:ascii="Garamond" w:hAnsi="Garamond" w:eastAsia="Arial Narrow" w:cs="Arial Narrow"/>
                <w:b/>
                <w:bCs/>
              </w:rPr>
              <w:t>Descripción de la metodología:</w:t>
            </w:r>
          </w:p>
        </w:tc>
        <w:tc>
          <w:tcPr>
            <w:tcW w:w="6139" w:type="dxa"/>
          </w:tcPr>
          <w:p w:rsidRPr="007A165D" w:rsidR="00300DF7" w:rsidP="00300DF7" w:rsidRDefault="00300DF7" w14:paraId="60CC5C35" w14:textId="77777777">
            <w:pPr>
              <w:pStyle w:val="pf0"/>
              <w:spacing w:line="360" w:lineRule="auto"/>
              <w:jc w:val="both"/>
              <w:rPr>
                <w:rFonts w:ascii="Garamond" w:hAnsi="Garamond" w:eastAsia="Arial Narrow" w:cs="Arial Narrow"/>
              </w:rPr>
            </w:pPr>
          </w:p>
        </w:tc>
      </w:tr>
    </w:tbl>
    <w:p w:rsidRPr="007A165D" w:rsidR="18D4F7F6" w:rsidP="4A57F0C9" w:rsidRDefault="18D4F7F6" w14:paraId="79F6A067" w14:textId="1086FA8A">
      <w:pPr>
        <w:pStyle w:val="pf0"/>
        <w:spacing w:line="360" w:lineRule="auto"/>
        <w:ind w:left="1072" w:firstLine="709"/>
        <w:jc w:val="both"/>
        <w:rPr>
          <w:rFonts w:ascii="Garamond" w:hAnsi="Garamond" w:eastAsia="Arial Narrow" w:cs="Arial Narrow"/>
          <w:b/>
          <w:bCs/>
        </w:rPr>
      </w:pPr>
      <w:r w:rsidRPr="007A165D">
        <w:rPr>
          <w:rFonts w:ascii="Garamond" w:hAnsi="Garamond" w:eastAsia="Arial Narrow" w:cs="Arial Narrow"/>
          <w:b/>
          <w:bCs/>
        </w:rPr>
        <w:t xml:space="preserve">Sondeo de opinión: </w:t>
      </w:r>
    </w:p>
    <w:p w:rsidRPr="007A165D" w:rsidR="67353516" w:rsidP="4A57F0C9" w:rsidRDefault="67353516" w14:paraId="26466909" w14:textId="7660745A">
      <w:pPr>
        <w:pStyle w:val="pf0"/>
        <w:spacing w:line="360" w:lineRule="auto"/>
        <w:ind w:left="1072"/>
        <w:jc w:val="both"/>
        <w:rPr>
          <w:rFonts w:ascii="Garamond" w:hAnsi="Garamond" w:eastAsia="Arial Narrow" w:cs="Arial Narrow"/>
        </w:rPr>
      </w:pPr>
      <w:r w:rsidRPr="007A165D">
        <w:rPr>
          <w:rFonts w:ascii="Garamond" w:hAnsi="Garamond" w:eastAsia="Arial Narrow" w:cs="Arial Narrow"/>
        </w:rPr>
        <w:t xml:space="preserve">En este caso se desarrollará este ejercicio metodológico de manera segmentada para dos grupos poblacionales </w:t>
      </w:r>
      <w:r w:rsidRPr="007A165D" w:rsidR="1930F392">
        <w:rPr>
          <w:rFonts w:ascii="Garamond" w:hAnsi="Garamond" w:eastAsia="Arial Narrow" w:cs="Arial Narrow"/>
        </w:rPr>
        <w:t>diferenciados</w:t>
      </w:r>
      <w:r w:rsidRPr="007A165D">
        <w:rPr>
          <w:rFonts w:ascii="Garamond" w:hAnsi="Garamond" w:eastAsia="Arial Narrow" w:cs="Arial Narrow"/>
        </w:rPr>
        <w:t xml:space="preserve"> y a través de mecanismos </w:t>
      </w:r>
      <w:r w:rsidRPr="007A165D" w:rsidR="2D9617BC">
        <w:rPr>
          <w:rFonts w:ascii="Garamond" w:hAnsi="Garamond" w:eastAsia="Arial Narrow" w:cs="Arial Narrow"/>
        </w:rPr>
        <w:t>diferentes</w:t>
      </w:r>
      <w:r w:rsidRPr="007A165D">
        <w:rPr>
          <w:rFonts w:ascii="Garamond" w:hAnsi="Garamond" w:eastAsia="Arial Narrow" w:cs="Arial Narrow"/>
        </w:rPr>
        <w:t xml:space="preserve">: </w:t>
      </w:r>
    </w:p>
    <w:tbl>
      <w:tblPr>
        <w:tblStyle w:val="Tablaconcuadrcula"/>
        <w:tblW w:w="0" w:type="auto"/>
        <w:tblInd w:w="1072" w:type="dxa"/>
        <w:tblLook w:val="04A0" w:firstRow="1" w:lastRow="0" w:firstColumn="1" w:lastColumn="0" w:noHBand="0" w:noVBand="1"/>
      </w:tblPr>
      <w:tblGrid>
        <w:gridCol w:w="2184"/>
        <w:gridCol w:w="6139"/>
      </w:tblGrid>
      <w:tr w:rsidRPr="007A165D" w:rsidR="4A57F0C9" w:rsidTr="78DBF976" w14:paraId="53188CC3" w14:textId="77777777">
        <w:trPr>
          <w:trHeight w:val="300"/>
        </w:trPr>
        <w:tc>
          <w:tcPr>
            <w:tcW w:w="2184" w:type="dxa"/>
            <w:tcMar/>
          </w:tcPr>
          <w:p w:rsidRPr="007A165D" w:rsidR="4A57F0C9" w:rsidP="4A57F0C9" w:rsidRDefault="4A57F0C9" w14:paraId="2759BA1E" w14:textId="04F9B780">
            <w:pPr>
              <w:pStyle w:val="pf0"/>
              <w:spacing w:line="360" w:lineRule="auto"/>
              <w:rPr>
                <w:rFonts w:ascii="Garamond" w:hAnsi="Garamond" w:eastAsia="Arial Narrow" w:cs="Arial Narrow"/>
                <w:b/>
                <w:bCs/>
              </w:rPr>
            </w:pPr>
            <w:r w:rsidRPr="007A165D">
              <w:rPr>
                <w:rFonts w:ascii="Garamond" w:hAnsi="Garamond" w:eastAsia="Arial Narrow" w:cs="Arial Narrow"/>
                <w:b/>
                <w:bCs/>
              </w:rPr>
              <w:t>Nombre de la metodología:</w:t>
            </w:r>
          </w:p>
        </w:tc>
        <w:tc>
          <w:tcPr>
            <w:tcW w:w="6139" w:type="dxa"/>
            <w:tcMar/>
          </w:tcPr>
          <w:p w:rsidRPr="007A165D" w:rsidR="1DA86985" w:rsidP="4A57F0C9" w:rsidRDefault="1DA86985" w14:paraId="65AD6052" w14:textId="0E10543A">
            <w:pPr>
              <w:pStyle w:val="pf0"/>
              <w:spacing w:line="360" w:lineRule="auto"/>
              <w:jc w:val="both"/>
              <w:rPr>
                <w:rFonts w:ascii="Garamond" w:hAnsi="Garamond"/>
              </w:rPr>
            </w:pPr>
            <w:r w:rsidRPr="007A165D">
              <w:rPr>
                <w:rFonts w:ascii="Garamond" w:hAnsi="Garamond" w:eastAsia="Arial Narrow" w:cs="Arial Narrow"/>
              </w:rPr>
              <w:t xml:space="preserve">Sondeo de opinión </w:t>
            </w:r>
          </w:p>
        </w:tc>
      </w:tr>
      <w:tr w:rsidRPr="007A165D" w:rsidR="4A57F0C9" w:rsidTr="78DBF976" w14:paraId="5B707A08" w14:textId="77777777">
        <w:trPr>
          <w:trHeight w:val="300"/>
        </w:trPr>
        <w:tc>
          <w:tcPr>
            <w:tcW w:w="2184" w:type="dxa"/>
            <w:tcMar/>
          </w:tcPr>
          <w:p w:rsidRPr="007A165D" w:rsidR="4A57F0C9" w:rsidP="4A57F0C9" w:rsidRDefault="4A57F0C9" w14:paraId="46FBEF29" w14:textId="7C09723F">
            <w:pPr>
              <w:pStyle w:val="pf0"/>
              <w:spacing w:line="360" w:lineRule="auto"/>
              <w:rPr>
                <w:rFonts w:ascii="Garamond" w:hAnsi="Garamond" w:eastAsia="Arial Narrow" w:cs="Arial Narrow"/>
                <w:b/>
                <w:bCs/>
              </w:rPr>
            </w:pPr>
            <w:r w:rsidRPr="007A165D">
              <w:rPr>
                <w:rFonts w:ascii="Garamond" w:hAnsi="Garamond" w:eastAsia="Arial Narrow" w:cs="Arial Narrow"/>
                <w:b/>
                <w:bCs/>
              </w:rPr>
              <w:t>Tipo del espacio:</w:t>
            </w:r>
          </w:p>
        </w:tc>
        <w:tc>
          <w:tcPr>
            <w:tcW w:w="6139" w:type="dxa"/>
            <w:tcMar/>
          </w:tcPr>
          <w:p w:rsidRPr="007A165D" w:rsidR="2399B43E" w:rsidP="78DBF976" w:rsidRDefault="2399B43E" w14:paraId="710F3DA9" w14:textId="5AAF6FAA">
            <w:pPr>
              <w:pStyle w:val="pf0"/>
              <w:spacing w:line="360" w:lineRule="auto"/>
              <w:jc w:val="both"/>
              <w:rPr>
                <w:b w:val="1"/>
                <w:bCs w:val="1"/>
                <w:noProof w:val="0"/>
                <w:lang w:val="es-CO"/>
              </w:rPr>
            </w:pPr>
            <w:r w:rsidRPr="78DBF976" w:rsidR="2399B43E">
              <w:rPr>
                <w:rFonts w:ascii="Garamond" w:hAnsi="Garamond" w:eastAsia="Arial Narrow" w:cs="Arial Narrow"/>
                <w:i w:val="1"/>
                <w:iCs w:val="1"/>
              </w:rPr>
              <w:t xml:space="preserve">Sondeo de opinión a </w:t>
            </w:r>
            <w:r w:rsidRPr="78DBF976" w:rsidR="2399B43E">
              <w:rPr>
                <w:rFonts w:ascii="Garamond" w:hAnsi="Garamond" w:eastAsia="Arial Narrow" w:cs="Arial Narrow"/>
                <w:i w:val="1"/>
                <w:iCs w:val="1"/>
              </w:rPr>
              <w:t>travbés</w:t>
            </w:r>
            <w:r w:rsidRPr="78DBF976" w:rsidR="2399B43E">
              <w:rPr>
                <w:rFonts w:ascii="Garamond" w:hAnsi="Garamond" w:eastAsia="Arial Narrow" w:cs="Arial Narrow"/>
                <w:i w:val="1"/>
                <w:iCs w:val="1"/>
              </w:rPr>
              <w:t xml:space="preserve"> de formulario </w:t>
            </w:r>
            <w:r w:rsidRPr="78DBF976" w:rsidR="2399B43E">
              <w:rPr>
                <w:rFonts w:ascii="Garamond" w:hAnsi="Garamond" w:eastAsia="Arial Narrow" w:cs="Arial Narrow"/>
                <w:i w:val="1"/>
                <w:iCs w:val="1"/>
              </w:rPr>
              <w:t xml:space="preserve">digital </w:t>
            </w:r>
            <w:r w:rsidRPr="78DBF976" w:rsidR="33EFED34">
              <w:rPr>
                <w:rFonts w:ascii="Garamond" w:hAnsi="Garamond" w:eastAsia="Arial Narrow" w:cs="Arial Narrow"/>
                <w:i w:val="1"/>
                <w:iCs w:val="1"/>
              </w:rPr>
              <w:t>.</w:t>
            </w:r>
          </w:p>
        </w:tc>
      </w:tr>
      <w:tr w:rsidRPr="007A165D" w:rsidR="4A57F0C9" w:rsidTr="78DBF976" w14:paraId="2A93A389" w14:textId="77777777">
        <w:trPr>
          <w:trHeight w:val="300"/>
        </w:trPr>
        <w:tc>
          <w:tcPr>
            <w:tcW w:w="2184" w:type="dxa"/>
            <w:tcMar/>
          </w:tcPr>
          <w:p w:rsidRPr="007A165D" w:rsidR="4A57F0C9" w:rsidP="4A57F0C9" w:rsidRDefault="4A57F0C9" w14:paraId="72243C96" w14:textId="720292AE">
            <w:pPr>
              <w:pStyle w:val="pf0"/>
              <w:tabs>
                <w:tab w:val="left" w:pos="460"/>
              </w:tabs>
              <w:spacing w:line="360" w:lineRule="auto"/>
              <w:rPr>
                <w:rFonts w:ascii="Garamond" w:hAnsi="Garamond" w:eastAsia="Arial Narrow" w:cs="Arial Narrow"/>
                <w:b/>
                <w:bCs/>
              </w:rPr>
            </w:pPr>
            <w:r w:rsidRPr="007A165D">
              <w:rPr>
                <w:rFonts w:ascii="Garamond" w:hAnsi="Garamond" w:eastAsia="Arial Narrow" w:cs="Arial Narrow"/>
                <w:b/>
                <w:bCs/>
              </w:rPr>
              <w:t>Objetivo del espacio:</w:t>
            </w:r>
          </w:p>
        </w:tc>
        <w:tc>
          <w:tcPr>
            <w:tcW w:w="6139" w:type="dxa"/>
            <w:tcMar/>
          </w:tcPr>
          <w:p w:rsidRPr="007A165D" w:rsidR="4A57F0C9" w:rsidP="4A57F0C9" w:rsidRDefault="4A57F0C9" w14:paraId="05A785D8" w14:textId="77777777">
            <w:pPr>
              <w:pStyle w:val="pf0"/>
              <w:spacing w:line="360" w:lineRule="auto"/>
              <w:jc w:val="both"/>
              <w:rPr>
                <w:rFonts w:ascii="Garamond" w:hAnsi="Garamond" w:eastAsia="Arial Narrow" w:cs="Arial Narrow"/>
              </w:rPr>
            </w:pPr>
          </w:p>
        </w:tc>
      </w:tr>
      <w:tr w:rsidRPr="007A165D" w:rsidR="4A57F0C9" w:rsidTr="78DBF976" w14:paraId="31DA9369" w14:textId="77777777">
        <w:trPr>
          <w:trHeight w:val="300"/>
        </w:trPr>
        <w:tc>
          <w:tcPr>
            <w:tcW w:w="2184" w:type="dxa"/>
            <w:tcMar/>
          </w:tcPr>
          <w:p w:rsidRPr="007A165D" w:rsidR="4A57F0C9" w:rsidP="4A57F0C9" w:rsidRDefault="4A57F0C9" w14:paraId="068B65DB" w14:textId="0888C539">
            <w:pPr>
              <w:pStyle w:val="pf0"/>
              <w:spacing w:line="360" w:lineRule="auto"/>
              <w:rPr>
                <w:rFonts w:ascii="Garamond" w:hAnsi="Garamond" w:eastAsia="Arial Narrow" w:cs="Arial Narrow"/>
                <w:b/>
                <w:bCs/>
              </w:rPr>
            </w:pPr>
            <w:r w:rsidRPr="007A165D">
              <w:rPr>
                <w:rFonts w:ascii="Garamond" w:hAnsi="Garamond" w:eastAsia="Arial Narrow" w:cs="Arial Narrow"/>
                <w:b/>
                <w:bCs/>
              </w:rPr>
              <w:t>Actores convocados:</w:t>
            </w:r>
          </w:p>
        </w:tc>
        <w:tc>
          <w:tcPr>
            <w:tcW w:w="6139" w:type="dxa"/>
            <w:tcMar/>
          </w:tcPr>
          <w:p w:rsidRPr="007A165D" w:rsidR="4A57F0C9" w:rsidP="4A57F0C9" w:rsidRDefault="4A57F0C9" w14:paraId="092329E5" w14:textId="5788B90C">
            <w:pPr>
              <w:pStyle w:val="pf0"/>
              <w:spacing w:line="360" w:lineRule="auto"/>
              <w:jc w:val="both"/>
              <w:rPr>
                <w:rFonts w:ascii="Garamond" w:hAnsi="Garamond" w:eastAsia="Arial Narrow" w:cs="Arial Narrow"/>
              </w:rPr>
            </w:pPr>
            <w:r w:rsidRPr="007A165D">
              <w:rPr>
                <w:rFonts w:ascii="Garamond" w:hAnsi="Garamond" w:eastAsia="Arial Narrow" w:cs="Arial Narrow"/>
              </w:rPr>
              <w:t xml:space="preserve">Integrantes de las x barras populares </w:t>
            </w:r>
            <w:r w:rsidRPr="007A165D" w:rsidR="3090E0B3">
              <w:rPr>
                <w:rFonts w:ascii="Garamond" w:hAnsi="Garamond" w:eastAsia="Arial Narrow" w:cs="Arial Narrow"/>
              </w:rPr>
              <w:t>y barras tradicionales</w:t>
            </w:r>
            <w:r w:rsidRPr="007A165D">
              <w:rPr>
                <w:rFonts w:ascii="Garamond" w:hAnsi="Garamond" w:eastAsia="Arial Narrow" w:cs="Arial Narrow"/>
              </w:rPr>
              <w:t xml:space="preserve"> </w:t>
            </w:r>
          </w:p>
          <w:p w:rsidRPr="007A165D" w:rsidR="4A57F0C9" w:rsidP="4A57F0C9" w:rsidRDefault="4A57F0C9" w14:paraId="3412AEAB" w14:textId="46D529B2">
            <w:pPr>
              <w:pStyle w:val="pf0"/>
              <w:spacing w:line="360" w:lineRule="auto"/>
              <w:jc w:val="both"/>
              <w:rPr>
                <w:rFonts w:ascii="Garamond" w:hAnsi="Garamond" w:eastAsia="Arial Narrow" w:cs="Arial Narrow"/>
              </w:rPr>
            </w:pPr>
          </w:p>
        </w:tc>
      </w:tr>
      <w:tr w:rsidRPr="007A165D" w:rsidR="4A57F0C9" w:rsidTr="78DBF976" w14:paraId="1A4B31CE" w14:textId="77777777">
        <w:trPr>
          <w:trHeight w:val="300"/>
        </w:trPr>
        <w:tc>
          <w:tcPr>
            <w:tcW w:w="2184" w:type="dxa"/>
            <w:tcMar/>
          </w:tcPr>
          <w:p w:rsidRPr="007A165D" w:rsidR="4A57F0C9" w:rsidP="4A57F0C9" w:rsidRDefault="4A57F0C9" w14:paraId="56BDB7D8" w14:textId="3094E824">
            <w:pPr>
              <w:pStyle w:val="pf0"/>
              <w:spacing w:line="360" w:lineRule="auto"/>
              <w:rPr>
                <w:rFonts w:ascii="Garamond" w:hAnsi="Garamond" w:eastAsia="Arial Narrow" w:cs="Arial Narrow"/>
                <w:b/>
                <w:bCs/>
              </w:rPr>
            </w:pPr>
            <w:r w:rsidRPr="007A165D">
              <w:rPr>
                <w:rFonts w:ascii="Garamond" w:hAnsi="Garamond" w:eastAsia="Arial Narrow" w:cs="Arial Narrow"/>
                <w:b/>
                <w:bCs/>
              </w:rPr>
              <w:t>Descripción de la metodología:</w:t>
            </w:r>
          </w:p>
        </w:tc>
        <w:tc>
          <w:tcPr>
            <w:tcW w:w="6139" w:type="dxa"/>
            <w:tcMar/>
          </w:tcPr>
          <w:p w:rsidRPr="007A165D" w:rsidR="4A57F0C9" w:rsidP="4A57F0C9" w:rsidRDefault="4A57F0C9" w14:paraId="29891582" w14:textId="2D72ED9B">
            <w:pPr>
              <w:pStyle w:val="pf0"/>
              <w:spacing w:line="360" w:lineRule="auto"/>
              <w:jc w:val="both"/>
              <w:rPr>
                <w:rFonts w:ascii="Garamond" w:hAnsi="Garamond" w:eastAsia="Arial Narrow" w:cs="Arial Narrow"/>
              </w:rPr>
            </w:pPr>
            <w:r w:rsidRPr="78DBF976" w:rsidR="15612309">
              <w:rPr>
                <w:rFonts w:ascii="Garamond" w:hAnsi="Garamond" w:eastAsia="Arial Narrow" w:cs="Arial Narrow"/>
              </w:rPr>
              <w:t>Como parte de la estrategia de participación ciudadana en la fase diagnóstica, se aplicó un sondeo de opinión en formato digital dirigido a barristas en general, con el propósito de recoger percepciones sobre las causas y efectos de la afectación a la convivencia en torno al fútbol en Bogotá. La convocatoria se realizó mediante la difusión del enlace a través de los Espacios de Gestión y Participación (EGP) y los Consejos y Mesas Locales de Barras, reconociendo en estas redes comunitarias e institucionales los canales de mayor alcance y confianza para llegar a la población barrista organizada de la ciudad. Los resultados obtenidos constituyen un insumo cualitativo de carácter orientador que complementa, sin sustituir, los hallazgos de los grupos focales y el análisis técnico del diagnóstico.</w:t>
            </w:r>
          </w:p>
        </w:tc>
      </w:tr>
    </w:tbl>
    <w:p w:rsidRPr="007A165D" w:rsidR="5B8BDF07" w:rsidP="4A57F0C9" w:rsidRDefault="5B8BDF07" w14:paraId="0184B8AA" w14:textId="37470ADC">
      <w:pPr>
        <w:pStyle w:val="pf0"/>
        <w:spacing w:line="360" w:lineRule="auto"/>
        <w:ind w:left="1072" w:firstLine="709"/>
        <w:jc w:val="both"/>
        <w:rPr>
          <w:rFonts w:ascii="Garamond" w:hAnsi="Garamond" w:eastAsia="Arial Narrow" w:cs="Arial Narrow"/>
        </w:rPr>
      </w:pPr>
      <w:r w:rsidRPr="007A165D">
        <w:rPr>
          <w:rFonts w:ascii="Garamond" w:hAnsi="Garamond" w:eastAsia="Arial Narrow" w:cs="Arial Narrow"/>
        </w:rPr>
        <w:t xml:space="preserve">Para el caso de los aficionados al fútbol que no hacen parte de las barras populares y tradicionales: </w:t>
      </w:r>
    </w:p>
    <w:tbl>
      <w:tblPr>
        <w:tblStyle w:val="Tablaconcuadrcula"/>
        <w:tblW w:w="0" w:type="auto"/>
        <w:tblInd w:w="1072" w:type="dxa"/>
        <w:tblLook w:val="04A0" w:firstRow="1" w:lastRow="0" w:firstColumn="1" w:lastColumn="0" w:noHBand="0" w:noVBand="1"/>
      </w:tblPr>
      <w:tblGrid>
        <w:gridCol w:w="2184"/>
        <w:gridCol w:w="6139"/>
      </w:tblGrid>
      <w:tr w:rsidRPr="007A165D" w:rsidR="4A57F0C9" w:rsidTr="4A57F0C9" w14:paraId="235B5B7F" w14:textId="77777777">
        <w:trPr>
          <w:trHeight w:val="300"/>
        </w:trPr>
        <w:tc>
          <w:tcPr>
            <w:tcW w:w="2184" w:type="dxa"/>
          </w:tcPr>
          <w:p w:rsidRPr="007A165D" w:rsidR="4A57F0C9" w:rsidP="4A57F0C9" w:rsidRDefault="4A57F0C9" w14:paraId="35FD5094" w14:textId="04F9B780">
            <w:pPr>
              <w:pStyle w:val="pf0"/>
              <w:spacing w:line="360" w:lineRule="auto"/>
              <w:rPr>
                <w:rFonts w:ascii="Garamond" w:hAnsi="Garamond" w:eastAsia="Arial Narrow" w:cs="Arial Narrow"/>
                <w:b/>
                <w:bCs/>
              </w:rPr>
            </w:pPr>
            <w:r w:rsidRPr="007A165D">
              <w:rPr>
                <w:rFonts w:ascii="Garamond" w:hAnsi="Garamond" w:eastAsia="Arial Narrow" w:cs="Arial Narrow"/>
                <w:b/>
                <w:bCs/>
              </w:rPr>
              <w:lastRenderedPageBreak/>
              <w:t>Nombre de la metodología:</w:t>
            </w:r>
          </w:p>
        </w:tc>
        <w:tc>
          <w:tcPr>
            <w:tcW w:w="6139" w:type="dxa"/>
          </w:tcPr>
          <w:p w:rsidRPr="007A165D" w:rsidR="4A57F0C9" w:rsidP="4A57F0C9" w:rsidRDefault="4A57F0C9" w14:paraId="4B41E9D3" w14:textId="0E10543A">
            <w:pPr>
              <w:pStyle w:val="pf0"/>
              <w:spacing w:line="360" w:lineRule="auto"/>
              <w:jc w:val="both"/>
              <w:rPr>
                <w:rFonts w:ascii="Garamond" w:hAnsi="Garamond"/>
              </w:rPr>
            </w:pPr>
            <w:r w:rsidRPr="007A165D">
              <w:rPr>
                <w:rFonts w:ascii="Garamond" w:hAnsi="Garamond" w:eastAsia="Arial Narrow" w:cs="Arial Narrow"/>
              </w:rPr>
              <w:t xml:space="preserve">Sondeo de opinión </w:t>
            </w:r>
          </w:p>
        </w:tc>
      </w:tr>
      <w:tr w:rsidRPr="007A165D" w:rsidR="4A57F0C9" w:rsidTr="4A57F0C9" w14:paraId="50423624" w14:textId="77777777">
        <w:trPr>
          <w:trHeight w:val="300"/>
        </w:trPr>
        <w:tc>
          <w:tcPr>
            <w:tcW w:w="2184" w:type="dxa"/>
          </w:tcPr>
          <w:p w:rsidRPr="007A165D" w:rsidR="4A57F0C9" w:rsidP="4A57F0C9" w:rsidRDefault="4A57F0C9" w14:paraId="77901C4D" w14:textId="7C09723F">
            <w:pPr>
              <w:pStyle w:val="pf0"/>
              <w:spacing w:line="360" w:lineRule="auto"/>
              <w:rPr>
                <w:rFonts w:ascii="Garamond" w:hAnsi="Garamond" w:eastAsia="Arial Narrow" w:cs="Arial Narrow"/>
                <w:b/>
                <w:bCs/>
              </w:rPr>
            </w:pPr>
            <w:r w:rsidRPr="007A165D">
              <w:rPr>
                <w:rFonts w:ascii="Garamond" w:hAnsi="Garamond" w:eastAsia="Arial Narrow" w:cs="Arial Narrow"/>
                <w:b/>
                <w:bCs/>
              </w:rPr>
              <w:t>Tipo del espacio:</w:t>
            </w:r>
          </w:p>
        </w:tc>
        <w:tc>
          <w:tcPr>
            <w:tcW w:w="6139" w:type="dxa"/>
          </w:tcPr>
          <w:p w:rsidRPr="007A165D" w:rsidR="0E9673DA" w:rsidP="4A57F0C9" w:rsidRDefault="0E9673DA" w14:paraId="57289599" w14:textId="3B655EA1">
            <w:pPr>
              <w:pStyle w:val="pf0"/>
              <w:spacing w:line="360" w:lineRule="auto"/>
              <w:jc w:val="both"/>
              <w:rPr>
                <w:rFonts w:ascii="Garamond" w:hAnsi="Garamond"/>
              </w:rPr>
            </w:pPr>
            <w:r w:rsidRPr="007A165D">
              <w:rPr>
                <w:rFonts w:ascii="Garamond" w:hAnsi="Garamond" w:eastAsia="Arial Narrow" w:cs="Arial Narrow"/>
                <w:i/>
                <w:iCs/>
              </w:rPr>
              <w:t>Sondeo de opinión (formulario)– Agente Virtual de Servicios Distritales (Chatico)</w:t>
            </w:r>
          </w:p>
        </w:tc>
      </w:tr>
      <w:tr w:rsidRPr="007A165D" w:rsidR="4A57F0C9" w:rsidTr="4A57F0C9" w14:paraId="48254FE6" w14:textId="77777777">
        <w:trPr>
          <w:trHeight w:val="300"/>
        </w:trPr>
        <w:tc>
          <w:tcPr>
            <w:tcW w:w="2184" w:type="dxa"/>
          </w:tcPr>
          <w:p w:rsidRPr="007A165D" w:rsidR="4A57F0C9" w:rsidP="4A57F0C9" w:rsidRDefault="4A57F0C9" w14:paraId="5F205D60" w14:textId="720292AE">
            <w:pPr>
              <w:pStyle w:val="pf0"/>
              <w:tabs>
                <w:tab w:val="left" w:pos="460"/>
              </w:tabs>
              <w:spacing w:line="360" w:lineRule="auto"/>
              <w:rPr>
                <w:rFonts w:ascii="Garamond" w:hAnsi="Garamond" w:eastAsia="Arial Narrow" w:cs="Arial Narrow"/>
                <w:b/>
                <w:bCs/>
              </w:rPr>
            </w:pPr>
            <w:r w:rsidRPr="007A165D">
              <w:rPr>
                <w:rFonts w:ascii="Garamond" w:hAnsi="Garamond" w:eastAsia="Arial Narrow" w:cs="Arial Narrow"/>
                <w:b/>
                <w:bCs/>
              </w:rPr>
              <w:t>Objetivo del espacio:</w:t>
            </w:r>
          </w:p>
        </w:tc>
        <w:tc>
          <w:tcPr>
            <w:tcW w:w="6139" w:type="dxa"/>
          </w:tcPr>
          <w:p w:rsidRPr="007A165D" w:rsidR="4A57F0C9" w:rsidP="4A57F0C9" w:rsidRDefault="4A57F0C9" w14:paraId="46CE764F" w14:textId="77777777">
            <w:pPr>
              <w:pStyle w:val="pf0"/>
              <w:spacing w:line="360" w:lineRule="auto"/>
              <w:jc w:val="both"/>
              <w:rPr>
                <w:rFonts w:ascii="Garamond" w:hAnsi="Garamond" w:eastAsia="Arial Narrow" w:cs="Arial Narrow"/>
              </w:rPr>
            </w:pPr>
          </w:p>
        </w:tc>
      </w:tr>
      <w:tr w:rsidRPr="007A165D" w:rsidR="4A57F0C9" w:rsidTr="4A57F0C9" w14:paraId="35F14CC3" w14:textId="77777777">
        <w:trPr>
          <w:trHeight w:val="300"/>
        </w:trPr>
        <w:tc>
          <w:tcPr>
            <w:tcW w:w="2184" w:type="dxa"/>
          </w:tcPr>
          <w:p w:rsidRPr="007A165D" w:rsidR="4A57F0C9" w:rsidP="4A57F0C9" w:rsidRDefault="4A57F0C9" w14:paraId="29FD6618" w14:textId="0888C539">
            <w:pPr>
              <w:pStyle w:val="pf0"/>
              <w:spacing w:line="360" w:lineRule="auto"/>
              <w:rPr>
                <w:rFonts w:ascii="Garamond" w:hAnsi="Garamond" w:eastAsia="Arial Narrow" w:cs="Arial Narrow"/>
                <w:b/>
                <w:bCs/>
              </w:rPr>
            </w:pPr>
            <w:r w:rsidRPr="007A165D">
              <w:rPr>
                <w:rFonts w:ascii="Garamond" w:hAnsi="Garamond" w:eastAsia="Arial Narrow" w:cs="Arial Narrow"/>
                <w:b/>
                <w:bCs/>
              </w:rPr>
              <w:t>Actores convocados:</w:t>
            </w:r>
          </w:p>
        </w:tc>
        <w:tc>
          <w:tcPr>
            <w:tcW w:w="6139" w:type="dxa"/>
          </w:tcPr>
          <w:p w:rsidRPr="007A165D" w:rsidR="3CE3711B" w:rsidP="4A57F0C9" w:rsidRDefault="3CE3711B" w14:paraId="1C61D7EE" w14:textId="5B1DD600">
            <w:pPr>
              <w:pStyle w:val="pf0"/>
              <w:spacing w:line="360" w:lineRule="auto"/>
              <w:jc w:val="both"/>
              <w:rPr>
                <w:rFonts w:ascii="Garamond" w:hAnsi="Garamond" w:eastAsia="Arial Narrow" w:cs="Arial Narrow"/>
              </w:rPr>
            </w:pPr>
            <w:r w:rsidRPr="007A165D">
              <w:rPr>
                <w:rFonts w:ascii="Garamond" w:hAnsi="Garamond" w:eastAsia="Arial Narrow" w:cs="Arial Narrow"/>
              </w:rPr>
              <w:t>aficionados al fútbol que no hacen parte de las barras populares y tradicionales:</w:t>
            </w:r>
          </w:p>
          <w:p w:rsidRPr="007A165D" w:rsidR="4A57F0C9" w:rsidP="4A57F0C9" w:rsidRDefault="4A57F0C9" w14:paraId="4C55FDDC" w14:textId="152EC90F">
            <w:pPr>
              <w:pStyle w:val="pf0"/>
              <w:spacing w:line="360" w:lineRule="auto"/>
              <w:jc w:val="both"/>
              <w:rPr>
                <w:rFonts w:ascii="Garamond" w:hAnsi="Garamond" w:eastAsia="Arial Narrow" w:cs="Arial Narrow"/>
              </w:rPr>
            </w:pPr>
            <w:r w:rsidRPr="007A165D">
              <w:rPr>
                <w:rFonts w:ascii="Garamond" w:hAnsi="Garamond" w:eastAsia="Arial Narrow" w:cs="Arial Narrow"/>
              </w:rPr>
              <w:t xml:space="preserve"> </w:t>
            </w:r>
          </w:p>
          <w:p w:rsidRPr="007A165D" w:rsidR="4A57F0C9" w:rsidP="4A57F0C9" w:rsidRDefault="4A57F0C9" w14:paraId="15415FF0" w14:textId="46D529B2">
            <w:pPr>
              <w:pStyle w:val="pf0"/>
              <w:spacing w:line="360" w:lineRule="auto"/>
              <w:jc w:val="both"/>
              <w:rPr>
                <w:rFonts w:ascii="Garamond" w:hAnsi="Garamond" w:eastAsia="Arial Narrow" w:cs="Arial Narrow"/>
              </w:rPr>
            </w:pPr>
          </w:p>
        </w:tc>
      </w:tr>
      <w:tr w:rsidRPr="007A165D" w:rsidR="4A57F0C9" w:rsidTr="4A57F0C9" w14:paraId="534CD0E8" w14:textId="77777777">
        <w:trPr>
          <w:trHeight w:val="300"/>
        </w:trPr>
        <w:tc>
          <w:tcPr>
            <w:tcW w:w="2184" w:type="dxa"/>
          </w:tcPr>
          <w:p w:rsidRPr="007A165D" w:rsidR="4A57F0C9" w:rsidP="4A57F0C9" w:rsidRDefault="4A57F0C9" w14:paraId="5FEE5B8D" w14:textId="3094E824">
            <w:pPr>
              <w:pStyle w:val="pf0"/>
              <w:spacing w:line="360" w:lineRule="auto"/>
              <w:rPr>
                <w:rFonts w:ascii="Garamond" w:hAnsi="Garamond" w:eastAsia="Arial Narrow" w:cs="Arial Narrow"/>
                <w:b/>
                <w:bCs/>
              </w:rPr>
            </w:pPr>
            <w:r w:rsidRPr="007A165D">
              <w:rPr>
                <w:rFonts w:ascii="Garamond" w:hAnsi="Garamond" w:eastAsia="Arial Narrow" w:cs="Arial Narrow"/>
                <w:b/>
                <w:bCs/>
              </w:rPr>
              <w:t>Descripción de la metodología:</w:t>
            </w:r>
          </w:p>
        </w:tc>
        <w:tc>
          <w:tcPr>
            <w:tcW w:w="6139" w:type="dxa"/>
          </w:tcPr>
          <w:p w:rsidRPr="007A165D" w:rsidR="4A57F0C9" w:rsidP="4A57F0C9" w:rsidRDefault="4A57F0C9" w14:paraId="5E134B54" w14:textId="77777777">
            <w:pPr>
              <w:pStyle w:val="pf0"/>
              <w:spacing w:line="360" w:lineRule="auto"/>
              <w:jc w:val="both"/>
              <w:rPr>
                <w:rFonts w:ascii="Garamond" w:hAnsi="Garamond" w:eastAsia="Arial Narrow" w:cs="Arial Narrow"/>
              </w:rPr>
            </w:pPr>
          </w:p>
        </w:tc>
      </w:tr>
    </w:tbl>
    <w:p w:rsidRPr="007A165D" w:rsidR="4A57F0C9" w:rsidP="4A57F0C9" w:rsidRDefault="4A57F0C9" w14:paraId="006DF5DC" w14:textId="0724FDCB">
      <w:pPr>
        <w:pStyle w:val="pf0"/>
        <w:spacing w:line="360" w:lineRule="auto"/>
        <w:ind w:left="1072" w:firstLine="709"/>
        <w:jc w:val="both"/>
        <w:rPr>
          <w:rFonts w:ascii="Garamond" w:hAnsi="Garamond" w:eastAsia="Arial Narrow" w:cs="Arial Narrow"/>
          <w:b/>
          <w:bCs/>
        </w:rPr>
      </w:pPr>
    </w:p>
    <w:p w:rsidRPr="007A165D" w:rsidR="641226B7" w:rsidP="4A57F0C9" w:rsidRDefault="641226B7" w14:paraId="32EE638A" w14:textId="3BA75BB7">
      <w:pPr>
        <w:pStyle w:val="pf0"/>
        <w:spacing w:line="360" w:lineRule="auto"/>
        <w:ind w:left="1072" w:firstLine="709"/>
        <w:jc w:val="both"/>
        <w:rPr>
          <w:rFonts w:ascii="Garamond" w:hAnsi="Garamond" w:eastAsia="Arial Narrow" w:cs="Arial Narrow"/>
          <w:b/>
          <w:bCs/>
        </w:rPr>
      </w:pPr>
      <w:r w:rsidRPr="007A165D">
        <w:rPr>
          <w:rFonts w:ascii="Garamond" w:hAnsi="Garamond" w:eastAsia="Arial Narrow" w:cs="Arial Narrow"/>
          <w:b/>
          <w:bCs/>
        </w:rPr>
        <w:t>Grupo Focal:</w:t>
      </w:r>
    </w:p>
    <w:tbl>
      <w:tblPr>
        <w:tblStyle w:val="Tablaconcuadrcula"/>
        <w:tblW w:w="0" w:type="auto"/>
        <w:tblInd w:w="1072" w:type="dxa"/>
        <w:tblLook w:val="04A0" w:firstRow="1" w:lastRow="0" w:firstColumn="1" w:lastColumn="0" w:noHBand="0" w:noVBand="1"/>
      </w:tblPr>
      <w:tblGrid>
        <w:gridCol w:w="2184"/>
        <w:gridCol w:w="6139"/>
      </w:tblGrid>
      <w:tr w:rsidRPr="007A165D" w:rsidR="4A57F0C9" w:rsidTr="4A57F0C9" w14:paraId="32B129A8" w14:textId="77777777">
        <w:trPr>
          <w:trHeight w:val="300"/>
        </w:trPr>
        <w:tc>
          <w:tcPr>
            <w:tcW w:w="2184" w:type="dxa"/>
          </w:tcPr>
          <w:p w:rsidRPr="007A165D" w:rsidR="4A57F0C9" w:rsidP="4A57F0C9" w:rsidRDefault="4A57F0C9" w14:paraId="16D325C7" w14:textId="04F9B780">
            <w:pPr>
              <w:pStyle w:val="pf0"/>
              <w:spacing w:line="360" w:lineRule="auto"/>
              <w:rPr>
                <w:rFonts w:ascii="Garamond" w:hAnsi="Garamond" w:eastAsia="Arial Narrow" w:cs="Arial Narrow"/>
                <w:b/>
                <w:bCs/>
              </w:rPr>
            </w:pPr>
            <w:r w:rsidRPr="007A165D">
              <w:rPr>
                <w:rFonts w:ascii="Garamond" w:hAnsi="Garamond" w:eastAsia="Arial Narrow" w:cs="Arial Narrow"/>
                <w:b/>
                <w:bCs/>
              </w:rPr>
              <w:t>Nombre de la metodología:</w:t>
            </w:r>
          </w:p>
        </w:tc>
        <w:tc>
          <w:tcPr>
            <w:tcW w:w="6139" w:type="dxa"/>
          </w:tcPr>
          <w:p w:rsidRPr="007A165D" w:rsidR="68B4F128" w:rsidP="4A57F0C9" w:rsidRDefault="68B4F128" w14:paraId="0D810CAD" w14:textId="0ECC81A5">
            <w:pPr>
              <w:pStyle w:val="pf0"/>
              <w:spacing w:line="360" w:lineRule="auto"/>
              <w:jc w:val="both"/>
              <w:rPr>
                <w:rFonts w:ascii="Garamond" w:hAnsi="Garamond"/>
              </w:rPr>
            </w:pPr>
            <w:r w:rsidRPr="007A165D">
              <w:rPr>
                <w:rFonts w:ascii="Garamond" w:hAnsi="Garamond" w:eastAsia="Arial Narrow" w:cs="Arial Narrow"/>
              </w:rPr>
              <w:t xml:space="preserve">Grupo focal </w:t>
            </w:r>
          </w:p>
        </w:tc>
      </w:tr>
      <w:tr w:rsidRPr="007A165D" w:rsidR="4A57F0C9" w:rsidTr="4A57F0C9" w14:paraId="54E7AE05" w14:textId="77777777">
        <w:trPr>
          <w:trHeight w:val="300"/>
        </w:trPr>
        <w:tc>
          <w:tcPr>
            <w:tcW w:w="2184" w:type="dxa"/>
          </w:tcPr>
          <w:p w:rsidRPr="007A165D" w:rsidR="4A57F0C9" w:rsidP="4A57F0C9" w:rsidRDefault="4A57F0C9" w14:paraId="342A48FB" w14:textId="7C09723F">
            <w:pPr>
              <w:pStyle w:val="pf0"/>
              <w:spacing w:line="360" w:lineRule="auto"/>
              <w:rPr>
                <w:rFonts w:ascii="Garamond" w:hAnsi="Garamond" w:eastAsia="Arial Narrow" w:cs="Arial Narrow"/>
                <w:b/>
                <w:bCs/>
              </w:rPr>
            </w:pPr>
            <w:r w:rsidRPr="007A165D">
              <w:rPr>
                <w:rFonts w:ascii="Garamond" w:hAnsi="Garamond" w:eastAsia="Arial Narrow" w:cs="Arial Narrow"/>
                <w:b/>
                <w:bCs/>
              </w:rPr>
              <w:t>Tipo del espacio:</w:t>
            </w:r>
          </w:p>
        </w:tc>
        <w:tc>
          <w:tcPr>
            <w:tcW w:w="6139" w:type="dxa"/>
          </w:tcPr>
          <w:p w:rsidRPr="007A165D" w:rsidR="4A57F0C9" w:rsidP="4A57F0C9" w:rsidRDefault="4A57F0C9" w14:paraId="444476DC" w14:textId="4734BCBA">
            <w:pPr>
              <w:pStyle w:val="pf0"/>
              <w:spacing w:line="360" w:lineRule="auto"/>
              <w:jc w:val="both"/>
              <w:rPr>
                <w:rFonts w:ascii="Garamond" w:hAnsi="Garamond" w:eastAsia="Arial Narrow" w:cs="Arial Narrow"/>
                <w:i/>
                <w:iCs/>
              </w:rPr>
            </w:pPr>
          </w:p>
        </w:tc>
      </w:tr>
      <w:tr w:rsidRPr="007A165D" w:rsidR="4A57F0C9" w:rsidTr="4A57F0C9" w14:paraId="1C29289B" w14:textId="77777777">
        <w:trPr>
          <w:trHeight w:val="300"/>
        </w:trPr>
        <w:tc>
          <w:tcPr>
            <w:tcW w:w="2184" w:type="dxa"/>
          </w:tcPr>
          <w:p w:rsidRPr="007A165D" w:rsidR="4A57F0C9" w:rsidP="4A57F0C9" w:rsidRDefault="4A57F0C9" w14:paraId="2A0B3BCA" w14:textId="720292AE">
            <w:pPr>
              <w:pStyle w:val="pf0"/>
              <w:tabs>
                <w:tab w:val="left" w:pos="460"/>
              </w:tabs>
              <w:spacing w:line="360" w:lineRule="auto"/>
              <w:rPr>
                <w:rFonts w:ascii="Garamond" w:hAnsi="Garamond" w:eastAsia="Arial Narrow" w:cs="Arial Narrow"/>
                <w:b/>
                <w:bCs/>
              </w:rPr>
            </w:pPr>
            <w:r w:rsidRPr="007A165D">
              <w:rPr>
                <w:rFonts w:ascii="Garamond" w:hAnsi="Garamond" w:eastAsia="Arial Narrow" w:cs="Arial Narrow"/>
                <w:b/>
                <w:bCs/>
              </w:rPr>
              <w:t>Objetivo del espacio:</w:t>
            </w:r>
          </w:p>
        </w:tc>
        <w:tc>
          <w:tcPr>
            <w:tcW w:w="6139" w:type="dxa"/>
          </w:tcPr>
          <w:p w:rsidRPr="007A165D" w:rsidR="4A57F0C9" w:rsidP="4A57F0C9" w:rsidRDefault="4A57F0C9" w14:paraId="37A0B5E6" w14:textId="77777777">
            <w:pPr>
              <w:pStyle w:val="pf0"/>
              <w:spacing w:line="360" w:lineRule="auto"/>
              <w:jc w:val="both"/>
              <w:rPr>
                <w:rFonts w:ascii="Garamond" w:hAnsi="Garamond" w:eastAsia="Arial Narrow" w:cs="Arial Narrow"/>
              </w:rPr>
            </w:pPr>
          </w:p>
        </w:tc>
      </w:tr>
      <w:tr w:rsidRPr="007A165D" w:rsidR="4A57F0C9" w:rsidTr="4A57F0C9" w14:paraId="15C49A94" w14:textId="77777777">
        <w:trPr>
          <w:trHeight w:val="300"/>
        </w:trPr>
        <w:tc>
          <w:tcPr>
            <w:tcW w:w="2184" w:type="dxa"/>
          </w:tcPr>
          <w:p w:rsidRPr="007A165D" w:rsidR="4A57F0C9" w:rsidP="4A57F0C9" w:rsidRDefault="4A57F0C9" w14:paraId="4634679D" w14:textId="0888C539">
            <w:pPr>
              <w:pStyle w:val="pf0"/>
              <w:spacing w:line="360" w:lineRule="auto"/>
              <w:rPr>
                <w:rFonts w:ascii="Garamond" w:hAnsi="Garamond" w:eastAsia="Arial Narrow" w:cs="Arial Narrow"/>
                <w:b/>
                <w:bCs/>
              </w:rPr>
            </w:pPr>
            <w:r w:rsidRPr="007A165D">
              <w:rPr>
                <w:rFonts w:ascii="Garamond" w:hAnsi="Garamond" w:eastAsia="Arial Narrow" w:cs="Arial Narrow"/>
                <w:b/>
                <w:bCs/>
              </w:rPr>
              <w:t>Actores convocados:</w:t>
            </w:r>
          </w:p>
        </w:tc>
        <w:tc>
          <w:tcPr>
            <w:tcW w:w="6139" w:type="dxa"/>
          </w:tcPr>
          <w:p w:rsidRPr="007A165D" w:rsidR="14B7F157" w:rsidP="4A57F0C9" w:rsidRDefault="14B7F157" w14:paraId="741F25BB" w14:textId="6A9FBE50">
            <w:pPr>
              <w:pStyle w:val="pf0"/>
              <w:spacing w:line="360" w:lineRule="auto"/>
              <w:jc w:val="both"/>
              <w:rPr>
                <w:rFonts w:ascii="Garamond" w:hAnsi="Garamond" w:eastAsia="Arial Narrow" w:cs="Arial Narrow"/>
              </w:rPr>
            </w:pPr>
            <w:r w:rsidRPr="007A165D">
              <w:rPr>
                <w:rFonts w:ascii="Garamond" w:hAnsi="Garamond" w:eastAsia="Arial Narrow" w:cs="Arial Narrow"/>
              </w:rPr>
              <w:t xml:space="preserve">Organizaciones y colectivos de mujeres aficionadas </w:t>
            </w:r>
          </w:p>
          <w:p w:rsidRPr="007A165D" w:rsidR="4A57F0C9" w:rsidP="4A57F0C9" w:rsidRDefault="4A57F0C9" w14:paraId="4F9F35DD" w14:textId="46D529B2">
            <w:pPr>
              <w:pStyle w:val="pf0"/>
              <w:spacing w:line="360" w:lineRule="auto"/>
              <w:jc w:val="both"/>
              <w:rPr>
                <w:rFonts w:ascii="Garamond" w:hAnsi="Garamond" w:eastAsia="Arial Narrow" w:cs="Arial Narrow"/>
              </w:rPr>
            </w:pPr>
          </w:p>
        </w:tc>
      </w:tr>
      <w:tr w:rsidRPr="007A165D" w:rsidR="4A57F0C9" w:rsidTr="4A57F0C9" w14:paraId="7F068FC2" w14:textId="77777777">
        <w:trPr>
          <w:trHeight w:val="300"/>
        </w:trPr>
        <w:tc>
          <w:tcPr>
            <w:tcW w:w="2184" w:type="dxa"/>
          </w:tcPr>
          <w:p w:rsidRPr="007A165D" w:rsidR="4A57F0C9" w:rsidP="4A57F0C9" w:rsidRDefault="4A57F0C9" w14:paraId="7D70ADF4" w14:textId="3094E824">
            <w:pPr>
              <w:pStyle w:val="pf0"/>
              <w:spacing w:line="360" w:lineRule="auto"/>
              <w:rPr>
                <w:rFonts w:ascii="Garamond" w:hAnsi="Garamond" w:eastAsia="Arial Narrow" w:cs="Arial Narrow"/>
                <w:b/>
                <w:bCs/>
              </w:rPr>
            </w:pPr>
            <w:r w:rsidRPr="007A165D">
              <w:rPr>
                <w:rFonts w:ascii="Garamond" w:hAnsi="Garamond" w:eastAsia="Arial Narrow" w:cs="Arial Narrow"/>
                <w:b/>
                <w:bCs/>
              </w:rPr>
              <w:t>Descripción de la metodología:</w:t>
            </w:r>
          </w:p>
        </w:tc>
        <w:tc>
          <w:tcPr>
            <w:tcW w:w="6139" w:type="dxa"/>
          </w:tcPr>
          <w:p w:rsidRPr="007A165D" w:rsidR="4A57F0C9" w:rsidP="4A57F0C9" w:rsidRDefault="4A57F0C9" w14:paraId="6DD18229" w14:textId="77777777">
            <w:pPr>
              <w:pStyle w:val="pf0"/>
              <w:spacing w:line="360" w:lineRule="auto"/>
              <w:jc w:val="both"/>
              <w:rPr>
                <w:rFonts w:ascii="Garamond" w:hAnsi="Garamond" w:eastAsia="Arial Narrow" w:cs="Arial Narrow"/>
              </w:rPr>
            </w:pPr>
          </w:p>
        </w:tc>
      </w:tr>
    </w:tbl>
    <w:p w:rsidRPr="007A165D" w:rsidR="498571FF" w:rsidP="4A57F0C9" w:rsidRDefault="498571FF" w14:paraId="22D11B28" w14:textId="09010C04">
      <w:pPr>
        <w:pStyle w:val="pf0"/>
        <w:spacing w:line="360" w:lineRule="auto"/>
        <w:ind w:left="1072" w:firstLine="709"/>
        <w:jc w:val="both"/>
        <w:rPr>
          <w:rFonts w:ascii="Garamond" w:hAnsi="Garamond"/>
        </w:rPr>
      </w:pPr>
      <w:r w:rsidRPr="007A165D">
        <w:rPr>
          <w:rFonts w:ascii="Garamond" w:hAnsi="Garamond" w:eastAsia="Arial Narrow" w:cs="Arial Narrow"/>
          <w:b/>
          <w:bCs/>
        </w:rPr>
        <w:lastRenderedPageBreak/>
        <w:t xml:space="preserve">Activaciones participativas en espacio público: </w:t>
      </w:r>
    </w:p>
    <w:tbl>
      <w:tblPr>
        <w:tblStyle w:val="Tablaconcuadrcula"/>
        <w:tblW w:w="0" w:type="auto"/>
        <w:tblInd w:w="1072" w:type="dxa"/>
        <w:tblLook w:val="04A0" w:firstRow="1" w:lastRow="0" w:firstColumn="1" w:lastColumn="0" w:noHBand="0" w:noVBand="1"/>
      </w:tblPr>
      <w:tblGrid>
        <w:gridCol w:w="2184"/>
        <w:gridCol w:w="6139"/>
      </w:tblGrid>
      <w:tr w:rsidRPr="007A165D" w:rsidR="4A57F0C9" w:rsidTr="4A57F0C9" w14:paraId="30757885" w14:textId="77777777">
        <w:trPr>
          <w:trHeight w:val="300"/>
        </w:trPr>
        <w:tc>
          <w:tcPr>
            <w:tcW w:w="2184" w:type="dxa"/>
          </w:tcPr>
          <w:p w:rsidRPr="007A165D" w:rsidR="4A57F0C9" w:rsidP="4A57F0C9" w:rsidRDefault="4A57F0C9" w14:paraId="6F75A2FB" w14:textId="04F9B780">
            <w:pPr>
              <w:pStyle w:val="pf0"/>
              <w:spacing w:line="360" w:lineRule="auto"/>
              <w:rPr>
                <w:rFonts w:ascii="Garamond" w:hAnsi="Garamond" w:eastAsia="Arial Narrow" w:cs="Arial Narrow"/>
                <w:b/>
                <w:bCs/>
              </w:rPr>
            </w:pPr>
            <w:r w:rsidRPr="007A165D">
              <w:rPr>
                <w:rFonts w:ascii="Garamond" w:hAnsi="Garamond" w:eastAsia="Arial Narrow" w:cs="Arial Narrow"/>
                <w:b/>
                <w:bCs/>
              </w:rPr>
              <w:t>Nombre de la metodología:</w:t>
            </w:r>
          </w:p>
        </w:tc>
        <w:tc>
          <w:tcPr>
            <w:tcW w:w="6139" w:type="dxa"/>
          </w:tcPr>
          <w:p w:rsidRPr="007A165D" w:rsidR="4A57F0C9" w:rsidP="4A57F0C9" w:rsidRDefault="4A57F0C9" w14:paraId="59847DF4" w14:textId="6E108DF8">
            <w:pPr>
              <w:pStyle w:val="pf0"/>
              <w:spacing w:line="360" w:lineRule="auto"/>
              <w:jc w:val="both"/>
              <w:rPr>
                <w:rFonts w:ascii="Garamond" w:hAnsi="Garamond" w:eastAsia="Arial Narrow" w:cs="Arial Narrow"/>
              </w:rPr>
            </w:pPr>
          </w:p>
        </w:tc>
      </w:tr>
      <w:tr w:rsidRPr="007A165D" w:rsidR="4A57F0C9" w:rsidTr="4A57F0C9" w14:paraId="08DDD03F" w14:textId="77777777">
        <w:trPr>
          <w:trHeight w:val="300"/>
        </w:trPr>
        <w:tc>
          <w:tcPr>
            <w:tcW w:w="2184" w:type="dxa"/>
          </w:tcPr>
          <w:p w:rsidRPr="007A165D" w:rsidR="4A57F0C9" w:rsidP="4A57F0C9" w:rsidRDefault="4A57F0C9" w14:paraId="3DDCA4D2" w14:textId="7C09723F">
            <w:pPr>
              <w:pStyle w:val="pf0"/>
              <w:spacing w:line="360" w:lineRule="auto"/>
              <w:rPr>
                <w:rFonts w:ascii="Garamond" w:hAnsi="Garamond" w:eastAsia="Arial Narrow" w:cs="Arial Narrow"/>
                <w:b/>
                <w:bCs/>
              </w:rPr>
            </w:pPr>
            <w:r w:rsidRPr="007A165D">
              <w:rPr>
                <w:rFonts w:ascii="Garamond" w:hAnsi="Garamond" w:eastAsia="Arial Narrow" w:cs="Arial Narrow"/>
                <w:b/>
                <w:bCs/>
              </w:rPr>
              <w:t>Tipo del espacio:</w:t>
            </w:r>
          </w:p>
        </w:tc>
        <w:tc>
          <w:tcPr>
            <w:tcW w:w="6139" w:type="dxa"/>
          </w:tcPr>
          <w:p w:rsidRPr="007A165D" w:rsidR="4A57F0C9" w:rsidP="4A57F0C9" w:rsidRDefault="4A57F0C9" w14:paraId="2C33D4B0" w14:textId="4734BCBA">
            <w:pPr>
              <w:pStyle w:val="pf0"/>
              <w:spacing w:line="360" w:lineRule="auto"/>
              <w:jc w:val="both"/>
              <w:rPr>
                <w:rFonts w:ascii="Garamond" w:hAnsi="Garamond" w:eastAsia="Arial Narrow" w:cs="Arial Narrow"/>
                <w:i/>
                <w:iCs/>
              </w:rPr>
            </w:pPr>
          </w:p>
        </w:tc>
      </w:tr>
      <w:tr w:rsidRPr="007A165D" w:rsidR="4A57F0C9" w:rsidTr="4A57F0C9" w14:paraId="51B9BBF9" w14:textId="77777777">
        <w:trPr>
          <w:trHeight w:val="300"/>
        </w:trPr>
        <w:tc>
          <w:tcPr>
            <w:tcW w:w="2184" w:type="dxa"/>
          </w:tcPr>
          <w:p w:rsidRPr="007A165D" w:rsidR="4A57F0C9" w:rsidP="4A57F0C9" w:rsidRDefault="4A57F0C9" w14:paraId="22C107ED" w14:textId="720292AE">
            <w:pPr>
              <w:pStyle w:val="pf0"/>
              <w:tabs>
                <w:tab w:val="left" w:pos="460"/>
              </w:tabs>
              <w:spacing w:line="360" w:lineRule="auto"/>
              <w:rPr>
                <w:rFonts w:ascii="Garamond" w:hAnsi="Garamond" w:eastAsia="Arial Narrow" w:cs="Arial Narrow"/>
                <w:b/>
                <w:bCs/>
              </w:rPr>
            </w:pPr>
            <w:r w:rsidRPr="007A165D">
              <w:rPr>
                <w:rFonts w:ascii="Garamond" w:hAnsi="Garamond" w:eastAsia="Arial Narrow" w:cs="Arial Narrow"/>
                <w:b/>
                <w:bCs/>
              </w:rPr>
              <w:t>Objetivo del espacio:</w:t>
            </w:r>
          </w:p>
        </w:tc>
        <w:tc>
          <w:tcPr>
            <w:tcW w:w="6139" w:type="dxa"/>
          </w:tcPr>
          <w:p w:rsidRPr="007A165D" w:rsidR="4A57F0C9" w:rsidP="4A57F0C9" w:rsidRDefault="4A57F0C9" w14:paraId="5526EBB6" w14:textId="77777777">
            <w:pPr>
              <w:pStyle w:val="pf0"/>
              <w:spacing w:line="360" w:lineRule="auto"/>
              <w:jc w:val="both"/>
              <w:rPr>
                <w:rFonts w:ascii="Garamond" w:hAnsi="Garamond" w:eastAsia="Arial Narrow" w:cs="Arial Narrow"/>
              </w:rPr>
            </w:pPr>
          </w:p>
        </w:tc>
      </w:tr>
      <w:tr w:rsidRPr="007A165D" w:rsidR="4A57F0C9" w:rsidTr="4A57F0C9" w14:paraId="4CD9A8BE" w14:textId="77777777">
        <w:trPr>
          <w:trHeight w:val="300"/>
        </w:trPr>
        <w:tc>
          <w:tcPr>
            <w:tcW w:w="2184" w:type="dxa"/>
          </w:tcPr>
          <w:p w:rsidRPr="007A165D" w:rsidR="4A57F0C9" w:rsidP="4A57F0C9" w:rsidRDefault="4A57F0C9" w14:paraId="74C409A7" w14:textId="0888C539">
            <w:pPr>
              <w:pStyle w:val="pf0"/>
              <w:spacing w:line="360" w:lineRule="auto"/>
              <w:rPr>
                <w:rFonts w:ascii="Garamond" w:hAnsi="Garamond" w:eastAsia="Arial Narrow" w:cs="Arial Narrow"/>
                <w:b/>
                <w:bCs/>
              </w:rPr>
            </w:pPr>
            <w:r w:rsidRPr="007A165D">
              <w:rPr>
                <w:rFonts w:ascii="Garamond" w:hAnsi="Garamond" w:eastAsia="Arial Narrow" w:cs="Arial Narrow"/>
                <w:b/>
                <w:bCs/>
              </w:rPr>
              <w:t>Actores convocados:</w:t>
            </w:r>
          </w:p>
        </w:tc>
        <w:tc>
          <w:tcPr>
            <w:tcW w:w="6139" w:type="dxa"/>
          </w:tcPr>
          <w:p w:rsidRPr="007A165D" w:rsidR="10C06261" w:rsidP="4A57F0C9" w:rsidRDefault="10C06261" w14:paraId="0A80E05B" w14:textId="19378B52">
            <w:pPr>
              <w:pStyle w:val="pf0"/>
              <w:spacing w:line="360" w:lineRule="auto"/>
              <w:jc w:val="both"/>
              <w:rPr>
                <w:rFonts w:ascii="Garamond" w:hAnsi="Garamond"/>
              </w:rPr>
            </w:pPr>
            <w:r w:rsidRPr="007A165D">
              <w:rPr>
                <w:rFonts w:ascii="Garamond" w:hAnsi="Garamond" w:eastAsia="Arial Narrow" w:cs="Arial Narrow"/>
              </w:rPr>
              <w:t>Aficionados al futbol que no hacen parte de las barras populares y tradicionales</w:t>
            </w:r>
          </w:p>
          <w:p w:rsidRPr="007A165D" w:rsidR="5E522F2F" w:rsidP="4A57F0C9" w:rsidRDefault="5E522F2F" w14:paraId="3753ACF1" w14:textId="30AF4C99">
            <w:pPr>
              <w:pStyle w:val="pf0"/>
              <w:spacing w:line="360" w:lineRule="auto"/>
              <w:jc w:val="both"/>
              <w:rPr>
                <w:rFonts w:ascii="Garamond" w:hAnsi="Garamond" w:eastAsia="Arial Narrow" w:cs="Arial Narrow"/>
              </w:rPr>
            </w:pPr>
            <w:r w:rsidRPr="007A165D">
              <w:rPr>
                <w:rFonts w:ascii="Garamond" w:hAnsi="Garamond" w:eastAsia="Arial Narrow" w:cs="Arial Narrow"/>
              </w:rPr>
              <w:t>Escuelas de Fútbol de Bogotá: Entorno de formación futbolística orientados a la promoción del deporte como herramienta de transformación social</w:t>
            </w:r>
          </w:p>
          <w:p w:rsidRPr="007A165D" w:rsidR="4A57F0C9" w:rsidP="4A57F0C9" w:rsidRDefault="4A57F0C9" w14:paraId="270D4037" w14:textId="46D529B2">
            <w:pPr>
              <w:pStyle w:val="pf0"/>
              <w:spacing w:line="360" w:lineRule="auto"/>
              <w:jc w:val="both"/>
              <w:rPr>
                <w:rFonts w:ascii="Garamond" w:hAnsi="Garamond" w:eastAsia="Arial Narrow" w:cs="Arial Narrow"/>
              </w:rPr>
            </w:pPr>
          </w:p>
        </w:tc>
      </w:tr>
      <w:tr w:rsidRPr="007A165D" w:rsidR="4A57F0C9" w:rsidTr="4A57F0C9" w14:paraId="64E423F8" w14:textId="77777777">
        <w:trPr>
          <w:trHeight w:val="300"/>
        </w:trPr>
        <w:tc>
          <w:tcPr>
            <w:tcW w:w="2184" w:type="dxa"/>
          </w:tcPr>
          <w:p w:rsidRPr="007A165D" w:rsidR="4A57F0C9" w:rsidP="4A57F0C9" w:rsidRDefault="4A57F0C9" w14:paraId="6C548887" w14:textId="3094E824">
            <w:pPr>
              <w:pStyle w:val="pf0"/>
              <w:spacing w:line="360" w:lineRule="auto"/>
              <w:rPr>
                <w:rFonts w:ascii="Garamond" w:hAnsi="Garamond" w:eastAsia="Arial Narrow" w:cs="Arial Narrow"/>
                <w:b/>
                <w:bCs/>
              </w:rPr>
            </w:pPr>
            <w:r w:rsidRPr="007A165D">
              <w:rPr>
                <w:rFonts w:ascii="Garamond" w:hAnsi="Garamond" w:eastAsia="Arial Narrow" w:cs="Arial Narrow"/>
                <w:b/>
                <w:bCs/>
              </w:rPr>
              <w:t>Descripción de la metodología:</w:t>
            </w:r>
          </w:p>
        </w:tc>
        <w:tc>
          <w:tcPr>
            <w:tcW w:w="6139" w:type="dxa"/>
          </w:tcPr>
          <w:p w:rsidRPr="007A165D" w:rsidR="4A57F0C9" w:rsidP="4A57F0C9" w:rsidRDefault="4A57F0C9" w14:paraId="15005336" w14:textId="77777777">
            <w:pPr>
              <w:pStyle w:val="pf0"/>
              <w:spacing w:line="360" w:lineRule="auto"/>
              <w:jc w:val="both"/>
              <w:rPr>
                <w:rFonts w:ascii="Garamond" w:hAnsi="Garamond" w:eastAsia="Arial Narrow" w:cs="Arial Narrow"/>
              </w:rPr>
            </w:pPr>
          </w:p>
        </w:tc>
      </w:tr>
    </w:tbl>
    <w:p w:rsidRPr="007A165D" w:rsidR="16A26A1E" w:rsidP="4A57F0C9" w:rsidRDefault="16A26A1E" w14:paraId="1C5FE997" w14:textId="57996D52">
      <w:pPr>
        <w:pStyle w:val="pf0"/>
        <w:spacing w:line="360" w:lineRule="auto"/>
        <w:ind w:left="1072" w:firstLine="709"/>
        <w:jc w:val="both"/>
        <w:rPr>
          <w:rFonts w:ascii="Garamond" w:hAnsi="Garamond" w:eastAsia="Arial Narrow" w:cs="Arial Narrow"/>
          <w:b/>
          <w:bCs/>
        </w:rPr>
      </w:pPr>
      <w:r w:rsidRPr="007A165D">
        <w:rPr>
          <w:rFonts w:ascii="Garamond" w:hAnsi="Garamond" w:eastAsia="Arial Narrow" w:cs="Arial Narrow"/>
          <w:b/>
          <w:bCs/>
        </w:rPr>
        <w:t>Talleres locales de diálogo:</w:t>
      </w:r>
    </w:p>
    <w:tbl>
      <w:tblPr>
        <w:tblStyle w:val="Tablaconcuadrcula"/>
        <w:tblW w:w="0" w:type="auto"/>
        <w:tblInd w:w="1072" w:type="dxa"/>
        <w:tblLook w:val="04A0" w:firstRow="1" w:lastRow="0" w:firstColumn="1" w:lastColumn="0" w:noHBand="0" w:noVBand="1"/>
      </w:tblPr>
      <w:tblGrid>
        <w:gridCol w:w="2184"/>
        <w:gridCol w:w="6139"/>
      </w:tblGrid>
      <w:tr w:rsidRPr="007A165D" w:rsidR="4A57F0C9" w:rsidTr="4A57F0C9" w14:paraId="68937760" w14:textId="77777777">
        <w:trPr>
          <w:trHeight w:val="300"/>
        </w:trPr>
        <w:tc>
          <w:tcPr>
            <w:tcW w:w="2184" w:type="dxa"/>
          </w:tcPr>
          <w:p w:rsidRPr="007A165D" w:rsidR="4A57F0C9" w:rsidP="4A57F0C9" w:rsidRDefault="4A57F0C9" w14:paraId="4D4ECD23" w14:textId="04F9B780">
            <w:pPr>
              <w:pStyle w:val="pf0"/>
              <w:spacing w:line="360" w:lineRule="auto"/>
              <w:rPr>
                <w:rFonts w:ascii="Garamond" w:hAnsi="Garamond" w:eastAsia="Arial Narrow" w:cs="Arial Narrow"/>
                <w:b/>
                <w:bCs/>
              </w:rPr>
            </w:pPr>
            <w:r w:rsidRPr="007A165D">
              <w:rPr>
                <w:rFonts w:ascii="Garamond" w:hAnsi="Garamond" w:eastAsia="Arial Narrow" w:cs="Arial Narrow"/>
                <w:b/>
                <w:bCs/>
              </w:rPr>
              <w:t>Nombre de la metodología:</w:t>
            </w:r>
          </w:p>
        </w:tc>
        <w:tc>
          <w:tcPr>
            <w:tcW w:w="6139" w:type="dxa"/>
          </w:tcPr>
          <w:p w:rsidRPr="007A165D" w:rsidR="4A57F0C9" w:rsidP="4A57F0C9" w:rsidRDefault="4A57F0C9" w14:paraId="43E9216B" w14:textId="6E108DF8">
            <w:pPr>
              <w:pStyle w:val="pf0"/>
              <w:spacing w:line="360" w:lineRule="auto"/>
              <w:jc w:val="both"/>
              <w:rPr>
                <w:rFonts w:ascii="Garamond" w:hAnsi="Garamond" w:eastAsia="Arial Narrow" w:cs="Arial Narrow"/>
              </w:rPr>
            </w:pPr>
          </w:p>
        </w:tc>
      </w:tr>
      <w:tr w:rsidRPr="007A165D" w:rsidR="4A57F0C9" w:rsidTr="4A57F0C9" w14:paraId="2F58E721" w14:textId="77777777">
        <w:trPr>
          <w:trHeight w:val="300"/>
        </w:trPr>
        <w:tc>
          <w:tcPr>
            <w:tcW w:w="2184" w:type="dxa"/>
          </w:tcPr>
          <w:p w:rsidRPr="007A165D" w:rsidR="4A57F0C9" w:rsidP="4A57F0C9" w:rsidRDefault="4A57F0C9" w14:paraId="7CF25C54" w14:textId="7C09723F">
            <w:pPr>
              <w:pStyle w:val="pf0"/>
              <w:spacing w:line="360" w:lineRule="auto"/>
              <w:rPr>
                <w:rFonts w:ascii="Garamond" w:hAnsi="Garamond" w:eastAsia="Arial Narrow" w:cs="Arial Narrow"/>
                <w:b/>
                <w:bCs/>
              </w:rPr>
            </w:pPr>
            <w:r w:rsidRPr="007A165D">
              <w:rPr>
                <w:rFonts w:ascii="Garamond" w:hAnsi="Garamond" w:eastAsia="Arial Narrow" w:cs="Arial Narrow"/>
                <w:b/>
                <w:bCs/>
              </w:rPr>
              <w:t>Tipo del espacio:</w:t>
            </w:r>
          </w:p>
        </w:tc>
        <w:tc>
          <w:tcPr>
            <w:tcW w:w="6139" w:type="dxa"/>
          </w:tcPr>
          <w:p w:rsidRPr="007A165D" w:rsidR="4A57F0C9" w:rsidP="4A57F0C9" w:rsidRDefault="4A57F0C9" w14:paraId="4D971847" w14:textId="4734BCBA">
            <w:pPr>
              <w:pStyle w:val="pf0"/>
              <w:spacing w:line="360" w:lineRule="auto"/>
              <w:jc w:val="both"/>
              <w:rPr>
                <w:rFonts w:ascii="Garamond" w:hAnsi="Garamond" w:eastAsia="Arial Narrow" w:cs="Arial Narrow"/>
                <w:i/>
                <w:iCs/>
              </w:rPr>
            </w:pPr>
          </w:p>
        </w:tc>
      </w:tr>
      <w:tr w:rsidRPr="007A165D" w:rsidR="4A57F0C9" w:rsidTr="4A57F0C9" w14:paraId="12509DED" w14:textId="77777777">
        <w:trPr>
          <w:trHeight w:val="300"/>
        </w:trPr>
        <w:tc>
          <w:tcPr>
            <w:tcW w:w="2184" w:type="dxa"/>
          </w:tcPr>
          <w:p w:rsidRPr="007A165D" w:rsidR="4A57F0C9" w:rsidP="4A57F0C9" w:rsidRDefault="4A57F0C9" w14:paraId="221D89A7" w14:textId="720292AE">
            <w:pPr>
              <w:pStyle w:val="pf0"/>
              <w:tabs>
                <w:tab w:val="left" w:pos="460"/>
              </w:tabs>
              <w:spacing w:line="360" w:lineRule="auto"/>
              <w:rPr>
                <w:rFonts w:ascii="Garamond" w:hAnsi="Garamond" w:eastAsia="Arial Narrow" w:cs="Arial Narrow"/>
                <w:b/>
                <w:bCs/>
              </w:rPr>
            </w:pPr>
            <w:r w:rsidRPr="007A165D">
              <w:rPr>
                <w:rFonts w:ascii="Garamond" w:hAnsi="Garamond" w:eastAsia="Arial Narrow" w:cs="Arial Narrow"/>
                <w:b/>
                <w:bCs/>
              </w:rPr>
              <w:t>Objetivo del espacio:</w:t>
            </w:r>
          </w:p>
        </w:tc>
        <w:tc>
          <w:tcPr>
            <w:tcW w:w="6139" w:type="dxa"/>
          </w:tcPr>
          <w:p w:rsidRPr="007A165D" w:rsidR="4A57F0C9" w:rsidP="4A57F0C9" w:rsidRDefault="4A57F0C9" w14:paraId="5A10DE3A" w14:textId="77777777">
            <w:pPr>
              <w:pStyle w:val="pf0"/>
              <w:spacing w:line="360" w:lineRule="auto"/>
              <w:jc w:val="both"/>
              <w:rPr>
                <w:rFonts w:ascii="Garamond" w:hAnsi="Garamond" w:eastAsia="Arial Narrow" w:cs="Arial Narrow"/>
              </w:rPr>
            </w:pPr>
          </w:p>
        </w:tc>
      </w:tr>
      <w:tr w:rsidRPr="007A165D" w:rsidR="4A57F0C9" w:rsidTr="4A57F0C9" w14:paraId="4571C618" w14:textId="77777777">
        <w:trPr>
          <w:trHeight w:val="300"/>
        </w:trPr>
        <w:tc>
          <w:tcPr>
            <w:tcW w:w="2184" w:type="dxa"/>
          </w:tcPr>
          <w:p w:rsidRPr="007A165D" w:rsidR="4A57F0C9" w:rsidP="4A57F0C9" w:rsidRDefault="4A57F0C9" w14:paraId="020AA751" w14:textId="0888C539">
            <w:pPr>
              <w:pStyle w:val="pf0"/>
              <w:spacing w:line="360" w:lineRule="auto"/>
              <w:rPr>
                <w:rFonts w:ascii="Garamond" w:hAnsi="Garamond" w:eastAsia="Arial Narrow" w:cs="Arial Narrow"/>
                <w:b/>
                <w:bCs/>
              </w:rPr>
            </w:pPr>
            <w:r w:rsidRPr="007A165D">
              <w:rPr>
                <w:rFonts w:ascii="Garamond" w:hAnsi="Garamond" w:eastAsia="Arial Narrow" w:cs="Arial Narrow"/>
                <w:b/>
                <w:bCs/>
              </w:rPr>
              <w:t>Actores convocados:</w:t>
            </w:r>
          </w:p>
        </w:tc>
        <w:tc>
          <w:tcPr>
            <w:tcW w:w="6139" w:type="dxa"/>
          </w:tcPr>
          <w:p w:rsidRPr="007A165D" w:rsidR="1B01C61F" w:rsidP="4A57F0C9" w:rsidRDefault="1B01C61F" w14:paraId="48E4FE39" w14:textId="5C29B0B1">
            <w:pPr>
              <w:pStyle w:val="pf0"/>
              <w:spacing w:line="360" w:lineRule="auto"/>
              <w:jc w:val="both"/>
              <w:rPr>
                <w:rFonts w:ascii="Garamond" w:hAnsi="Garamond" w:eastAsia="Arial Narrow" w:cs="Arial Narrow"/>
              </w:rPr>
            </w:pPr>
            <w:r w:rsidRPr="007A165D">
              <w:rPr>
                <w:rFonts w:ascii="Garamond" w:hAnsi="Garamond" w:eastAsia="Arial Narrow" w:cs="Arial Narrow"/>
              </w:rPr>
              <w:t xml:space="preserve">Instancias formales de Participación: Consejos y Mesas Locales de Barras </w:t>
            </w:r>
          </w:p>
          <w:p w:rsidRPr="007A165D" w:rsidR="17AAC5F9" w:rsidP="4A57F0C9" w:rsidRDefault="17AAC5F9" w14:paraId="5BC4A59B" w14:textId="10A5A158">
            <w:pPr>
              <w:pStyle w:val="pf0"/>
              <w:spacing w:line="360" w:lineRule="auto"/>
              <w:jc w:val="both"/>
              <w:rPr>
                <w:rFonts w:ascii="Garamond" w:hAnsi="Garamond" w:eastAsia="Arial Narrow" w:cs="Arial Narrow"/>
              </w:rPr>
            </w:pPr>
            <w:r w:rsidRPr="007A165D">
              <w:rPr>
                <w:rFonts w:ascii="Garamond" w:hAnsi="Garamond" w:eastAsia="Arial Narrow" w:cs="Arial Narrow"/>
              </w:rPr>
              <w:t>Vecinos residentes y comerciantes aledaños a los estadios</w:t>
            </w:r>
          </w:p>
          <w:p w:rsidRPr="007A165D" w:rsidR="17AAC5F9" w:rsidP="4A57F0C9" w:rsidRDefault="17AAC5F9" w14:paraId="5C315694" w14:textId="07C8D1BA">
            <w:pPr>
              <w:pStyle w:val="pf0"/>
              <w:spacing w:line="360" w:lineRule="auto"/>
              <w:jc w:val="both"/>
              <w:rPr>
                <w:rFonts w:ascii="Garamond" w:hAnsi="Garamond" w:eastAsia="Arial Narrow" w:cs="Arial Narrow"/>
              </w:rPr>
            </w:pPr>
            <w:r w:rsidRPr="007A165D">
              <w:rPr>
                <w:rFonts w:ascii="Garamond" w:hAnsi="Garamond" w:eastAsia="Arial Narrow" w:cs="Arial Narrow"/>
              </w:rPr>
              <w:lastRenderedPageBreak/>
              <w:t>Organizaciones de Acción Comunal (JAC, ASOJUNTAS) con mayor presencia de aficionados y zonas aledañas a los estadios.</w:t>
            </w:r>
          </w:p>
        </w:tc>
      </w:tr>
      <w:tr w:rsidRPr="007A165D" w:rsidR="4A57F0C9" w:rsidTr="4A57F0C9" w14:paraId="617421D8" w14:textId="77777777">
        <w:trPr>
          <w:trHeight w:val="300"/>
        </w:trPr>
        <w:tc>
          <w:tcPr>
            <w:tcW w:w="2184" w:type="dxa"/>
          </w:tcPr>
          <w:p w:rsidRPr="007A165D" w:rsidR="4A57F0C9" w:rsidP="4A57F0C9" w:rsidRDefault="4A57F0C9" w14:paraId="4292401B" w14:textId="3094E824">
            <w:pPr>
              <w:pStyle w:val="pf0"/>
              <w:spacing w:line="360" w:lineRule="auto"/>
              <w:rPr>
                <w:rFonts w:ascii="Garamond" w:hAnsi="Garamond" w:eastAsia="Arial Narrow" w:cs="Arial Narrow"/>
                <w:b/>
                <w:bCs/>
              </w:rPr>
            </w:pPr>
            <w:r w:rsidRPr="007A165D">
              <w:rPr>
                <w:rFonts w:ascii="Garamond" w:hAnsi="Garamond" w:eastAsia="Arial Narrow" w:cs="Arial Narrow"/>
                <w:b/>
                <w:bCs/>
              </w:rPr>
              <w:lastRenderedPageBreak/>
              <w:t>Descripción de la metodología:</w:t>
            </w:r>
          </w:p>
        </w:tc>
        <w:tc>
          <w:tcPr>
            <w:tcW w:w="6139" w:type="dxa"/>
          </w:tcPr>
          <w:p w:rsidRPr="007A165D" w:rsidR="4A57F0C9" w:rsidP="4A57F0C9" w:rsidRDefault="4A57F0C9" w14:paraId="3864649D" w14:textId="77777777">
            <w:pPr>
              <w:pStyle w:val="pf0"/>
              <w:spacing w:line="360" w:lineRule="auto"/>
              <w:jc w:val="both"/>
              <w:rPr>
                <w:rFonts w:ascii="Garamond" w:hAnsi="Garamond" w:eastAsia="Arial Narrow" w:cs="Arial Narrow"/>
              </w:rPr>
            </w:pPr>
          </w:p>
        </w:tc>
      </w:tr>
    </w:tbl>
    <w:p w:rsidRPr="007A165D" w:rsidR="4F843C78" w:rsidP="4A57F0C9" w:rsidRDefault="4F843C78" w14:paraId="3AF388A6" w14:textId="00CBBD5A">
      <w:pPr>
        <w:pStyle w:val="pf0"/>
        <w:spacing w:line="360" w:lineRule="auto"/>
        <w:ind w:left="1072" w:firstLine="709"/>
        <w:jc w:val="both"/>
        <w:rPr>
          <w:rFonts w:ascii="Garamond" w:hAnsi="Garamond" w:eastAsia="Arial Narrow" w:cs="Arial Narrow"/>
          <w:b/>
          <w:bCs/>
        </w:rPr>
      </w:pPr>
      <w:r w:rsidRPr="007A165D">
        <w:rPr>
          <w:rFonts w:ascii="Garamond" w:hAnsi="Garamond" w:eastAsia="Arial Narrow" w:cs="Arial Narrow"/>
          <w:b/>
          <w:bCs/>
        </w:rPr>
        <w:t>Mesa de expertos</w:t>
      </w:r>
    </w:p>
    <w:tbl>
      <w:tblPr>
        <w:tblStyle w:val="Tablaconcuadrcula"/>
        <w:tblW w:w="0" w:type="auto"/>
        <w:tblInd w:w="1072" w:type="dxa"/>
        <w:tblLook w:val="04A0" w:firstRow="1" w:lastRow="0" w:firstColumn="1" w:lastColumn="0" w:noHBand="0" w:noVBand="1"/>
      </w:tblPr>
      <w:tblGrid>
        <w:gridCol w:w="2184"/>
        <w:gridCol w:w="6139"/>
      </w:tblGrid>
      <w:tr w:rsidRPr="007A165D" w:rsidR="4A57F0C9" w:rsidTr="4A57F0C9" w14:paraId="78F881C2" w14:textId="77777777">
        <w:trPr>
          <w:trHeight w:val="300"/>
        </w:trPr>
        <w:tc>
          <w:tcPr>
            <w:tcW w:w="2184" w:type="dxa"/>
          </w:tcPr>
          <w:p w:rsidRPr="007A165D" w:rsidR="4A57F0C9" w:rsidP="4A57F0C9" w:rsidRDefault="4A57F0C9" w14:paraId="2F565C4A" w14:textId="04F9B780">
            <w:pPr>
              <w:pStyle w:val="pf0"/>
              <w:spacing w:line="360" w:lineRule="auto"/>
              <w:rPr>
                <w:rFonts w:ascii="Garamond" w:hAnsi="Garamond" w:eastAsia="Arial Narrow" w:cs="Arial Narrow"/>
                <w:b/>
                <w:bCs/>
              </w:rPr>
            </w:pPr>
            <w:r w:rsidRPr="007A165D">
              <w:rPr>
                <w:rFonts w:ascii="Garamond" w:hAnsi="Garamond" w:eastAsia="Arial Narrow" w:cs="Arial Narrow"/>
                <w:b/>
                <w:bCs/>
              </w:rPr>
              <w:t>Nombre de la metodología:</w:t>
            </w:r>
          </w:p>
        </w:tc>
        <w:tc>
          <w:tcPr>
            <w:tcW w:w="6139" w:type="dxa"/>
          </w:tcPr>
          <w:p w:rsidRPr="007A165D" w:rsidR="4A57F0C9" w:rsidP="4A57F0C9" w:rsidRDefault="4A57F0C9" w14:paraId="37CD30AC" w14:textId="6E108DF8">
            <w:pPr>
              <w:pStyle w:val="pf0"/>
              <w:spacing w:line="360" w:lineRule="auto"/>
              <w:jc w:val="both"/>
              <w:rPr>
                <w:rFonts w:ascii="Garamond" w:hAnsi="Garamond" w:eastAsia="Arial Narrow" w:cs="Arial Narrow"/>
              </w:rPr>
            </w:pPr>
          </w:p>
        </w:tc>
      </w:tr>
      <w:tr w:rsidRPr="007A165D" w:rsidR="4A57F0C9" w:rsidTr="4A57F0C9" w14:paraId="0EE06F22" w14:textId="77777777">
        <w:trPr>
          <w:trHeight w:val="300"/>
        </w:trPr>
        <w:tc>
          <w:tcPr>
            <w:tcW w:w="2184" w:type="dxa"/>
          </w:tcPr>
          <w:p w:rsidRPr="007A165D" w:rsidR="4A57F0C9" w:rsidP="4A57F0C9" w:rsidRDefault="4A57F0C9" w14:paraId="59B8ECBA" w14:textId="7C09723F">
            <w:pPr>
              <w:pStyle w:val="pf0"/>
              <w:spacing w:line="360" w:lineRule="auto"/>
              <w:rPr>
                <w:rFonts w:ascii="Garamond" w:hAnsi="Garamond" w:eastAsia="Arial Narrow" w:cs="Arial Narrow"/>
                <w:b/>
                <w:bCs/>
              </w:rPr>
            </w:pPr>
            <w:r w:rsidRPr="007A165D">
              <w:rPr>
                <w:rFonts w:ascii="Garamond" w:hAnsi="Garamond" w:eastAsia="Arial Narrow" w:cs="Arial Narrow"/>
                <w:b/>
                <w:bCs/>
              </w:rPr>
              <w:t>Tipo del espacio:</w:t>
            </w:r>
          </w:p>
        </w:tc>
        <w:tc>
          <w:tcPr>
            <w:tcW w:w="6139" w:type="dxa"/>
          </w:tcPr>
          <w:p w:rsidRPr="007A165D" w:rsidR="4A57F0C9" w:rsidP="4A57F0C9" w:rsidRDefault="4A57F0C9" w14:paraId="7CE1866F" w14:textId="4734BCBA">
            <w:pPr>
              <w:pStyle w:val="pf0"/>
              <w:spacing w:line="360" w:lineRule="auto"/>
              <w:jc w:val="both"/>
              <w:rPr>
                <w:rFonts w:ascii="Garamond" w:hAnsi="Garamond" w:eastAsia="Arial Narrow" w:cs="Arial Narrow"/>
                <w:i/>
                <w:iCs/>
              </w:rPr>
            </w:pPr>
          </w:p>
        </w:tc>
      </w:tr>
      <w:tr w:rsidRPr="007A165D" w:rsidR="4A57F0C9" w:rsidTr="4A57F0C9" w14:paraId="40B22A94" w14:textId="77777777">
        <w:trPr>
          <w:trHeight w:val="300"/>
        </w:trPr>
        <w:tc>
          <w:tcPr>
            <w:tcW w:w="2184" w:type="dxa"/>
          </w:tcPr>
          <w:p w:rsidRPr="007A165D" w:rsidR="4A57F0C9" w:rsidP="4A57F0C9" w:rsidRDefault="4A57F0C9" w14:paraId="78E2629C" w14:textId="720292AE">
            <w:pPr>
              <w:pStyle w:val="pf0"/>
              <w:tabs>
                <w:tab w:val="left" w:pos="460"/>
              </w:tabs>
              <w:spacing w:line="360" w:lineRule="auto"/>
              <w:rPr>
                <w:rFonts w:ascii="Garamond" w:hAnsi="Garamond" w:eastAsia="Arial Narrow" w:cs="Arial Narrow"/>
                <w:b/>
                <w:bCs/>
              </w:rPr>
            </w:pPr>
            <w:r w:rsidRPr="007A165D">
              <w:rPr>
                <w:rFonts w:ascii="Garamond" w:hAnsi="Garamond" w:eastAsia="Arial Narrow" w:cs="Arial Narrow"/>
                <w:b/>
                <w:bCs/>
              </w:rPr>
              <w:t>Objetivo del espacio:</w:t>
            </w:r>
          </w:p>
        </w:tc>
        <w:tc>
          <w:tcPr>
            <w:tcW w:w="6139" w:type="dxa"/>
          </w:tcPr>
          <w:p w:rsidRPr="007A165D" w:rsidR="4A57F0C9" w:rsidP="4A57F0C9" w:rsidRDefault="4A57F0C9" w14:paraId="57E6DB0C" w14:textId="77777777">
            <w:pPr>
              <w:pStyle w:val="pf0"/>
              <w:spacing w:line="360" w:lineRule="auto"/>
              <w:jc w:val="both"/>
              <w:rPr>
                <w:rFonts w:ascii="Garamond" w:hAnsi="Garamond" w:eastAsia="Arial Narrow" w:cs="Arial Narrow"/>
              </w:rPr>
            </w:pPr>
          </w:p>
        </w:tc>
      </w:tr>
      <w:tr w:rsidRPr="007A165D" w:rsidR="4A57F0C9" w:rsidTr="4A57F0C9" w14:paraId="70891B57" w14:textId="77777777">
        <w:trPr>
          <w:trHeight w:val="300"/>
        </w:trPr>
        <w:tc>
          <w:tcPr>
            <w:tcW w:w="2184" w:type="dxa"/>
          </w:tcPr>
          <w:p w:rsidRPr="007A165D" w:rsidR="4A57F0C9" w:rsidP="4A57F0C9" w:rsidRDefault="4A57F0C9" w14:paraId="23BC24EA" w14:textId="0888C539">
            <w:pPr>
              <w:pStyle w:val="pf0"/>
              <w:spacing w:line="360" w:lineRule="auto"/>
              <w:rPr>
                <w:rFonts w:ascii="Garamond" w:hAnsi="Garamond" w:eastAsia="Arial Narrow" w:cs="Arial Narrow"/>
                <w:b/>
                <w:bCs/>
              </w:rPr>
            </w:pPr>
            <w:r w:rsidRPr="007A165D">
              <w:rPr>
                <w:rFonts w:ascii="Garamond" w:hAnsi="Garamond" w:eastAsia="Arial Narrow" w:cs="Arial Narrow"/>
                <w:b/>
                <w:bCs/>
              </w:rPr>
              <w:t>Actores convocados:</w:t>
            </w:r>
          </w:p>
        </w:tc>
        <w:tc>
          <w:tcPr>
            <w:tcW w:w="6139" w:type="dxa"/>
          </w:tcPr>
          <w:p w:rsidRPr="007A165D" w:rsidR="4A57F0C9" w:rsidP="4A57F0C9" w:rsidRDefault="4A57F0C9" w14:paraId="5915DC40" w14:textId="3BE7B5F4">
            <w:pPr>
              <w:pStyle w:val="pf0"/>
              <w:spacing w:line="360" w:lineRule="auto"/>
              <w:jc w:val="both"/>
              <w:rPr>
                <w:rFonts w:ascii="Garamond" w:hAnsi="Garamond" w:eastAsia="Arial Narrow" w:cs="Arial Narrow"/>
              </w:rPr>
            </w:pPr>
            <w:r w:rsidRPr="007A165D">
              <w:rPr>
                <w:rFonts w:ascii="Garamond" w:hAnsi="Garamond" w:eastAsia="Arial Narrow" w:cs="Arial Narrow"/>
              </w:rPr>
              <w:t xml:space="preserve">Instancias formales de Participación: Consejos y Mesas Locales de Barras </w:t>
            </w:r>
          </w:p>
        </w:tc>
      </w:tr>
      <w:tr w:rsidRPr="007A165D" w:rsidR="4A57F0C9" w:rsidTr="4A57F0C9" w14:paraId="053A1581" w14:textId="77777777">
        <w:trPr>
          <w:trHeight w:val="300"/>
        </w:trPr>
        <w:tc>
          <w:tcPr>
            <w:tcW w:w="2184" w:type="dxa"/>
          </w:tcPr>
          <w:p w:rsidRPr="007A165D" w:rsidR="4A57F0C9" w:rsidP="4A57F0C9" w:rsidRDefault="4A57F0C9" w14:paraId="3D3E29E4" w14:textId="3094E824">
            <w:pPr>
              <w:pStyle w:val="pf0"/>
              <w:spacing w:line="360" w:lineRule="auto"/>
              <w:rPr>
                <w:rFonts w:ascii="Garamond" w:hAnsi="Garamond" w:eastAsia="Arial Narrow" w:cs="Arial Narrow"/>
                <w:b/>
                <w:bCs/>
              </w:rPr>
            </w:pPr>
            <w:r w:rsidRPr="007A165D">
              <w:rPr>
                <w:rFonts w:ascii="Garamond" w:hAnsi="Garamond" w:eastAsia="Arial Narrow" w:cs="Arial Narrow"/>
                <w:b/>
                <w:bCs/>
              </w:rPr>
              <w:t>Descripción de la metodología:</w:t>
            </w:r>
          </w:p>
        </w:tc>
        <w:tc>
          <w:tcPr>
            <w:tcW w:w="6139" w:type="dxa"/>
          </w:tcPr>
          <w:p w:rsidRPr="007A165D" w:rsidR="4A57F0C9" w:rsidP="4A57F0C9" w:rsidRDefault="4A57F0C9" w14:paraId="49574F5C" w14:textId="77777777">
            <w:pPr>
              <w:pStyle w:val="pf0"/>
              <w:spacing w:line="360" w:lineRule="auto"/>
              <w:jc w:val="both"/>
              <w:rPr>
                <w:rFonts w:ascii="Garamond" w:hAnsi="Garamond" w:eastAsia="Arial Narrow" w:cs="Arial Narrow"/>
              </w:rPr>
            </w:pPr>
          </w:p>
        </w:tc>
      </w:tr>
    </w:tbl>
    <w:p w:rsidRPr="007A165D" w:rsidR="4A57F0C9" w:rsidP="4A57F0C9" w:rsidRDefault="4A57F0C9" w14:paraId="6284FDA2" w14:textId="75E70F90">
      <w:pPr>
        <w:pStyle w:val="pf0"/>
        <w:spacing w:line="360" w:lineRule="auto"/>
        <w:jc w:val="both"/>
        <w:rPr>
          <w:rFonts w:ascii="Garamond" w:hAnsi="Garamond" w:eastAsia="Arial Narrow" w:cs="Arial Narrow"/>
          <w:b/>
          <w:bCs/>
        </w:rPr>
      </w:pPr>
    </w:p>
    <w:p w:rsidRPr="007A165D" w:rsidR="4F843C78" w:rsidP="4A57F0C9" w:rsidRDefault="4F843C78" w14:paraId="17B499A3" w14:textId="4161365F">
      <w:pPr>
        <w:pStyle w:val="pf0"/>
        <w:spacing w:line="360" w:lineRule="auto"/>
        <w:ind w:left="1072" w:firstLine="709"/>
        <w:jc w:val="both"/>
        <w:rPr>
          <w:rFonts w:ascii="Garamond" w:hAnsi="Garamond" w:eastAsia="Arial Narrow" w:cs="Arial Narrow"/>
          <w:b/>
          <w:bCs/>
        </w:rPr>
      </w:pPr>
      <w:r w:rsidRPr="007A165D">
        <w:rPr>
          <w:rFonts w:ascii="Garamond" w:hAnsi="Garamond" w:eastAsia="Arial Narrow" w:cs="Arial Narrow"/>
          <w:b/>
          <w:bCs/>
        </w:rPr>
        <w:t xml:space="preserve">Mesas de participación temáticas distritales: </w:t>
      </w:r>
    </w:p>
    <w:tbl>
      <w:tblPr>
        <w:tblStyle w:val="Tablaconcuadrcula"/>
        <w:tblW w:w="0" w:type="auto"/>
        <w:tblInd w:w="1072" w:type="dxa"/>
        <w:tblLook w:val="04A0" w:firstRow="1" w:lastRow="0" w:firstColumn="1" w:lastColumn="0" w:noHBand="0" w:noVBand="1"/>
      </w:tblPr>
      <w:tblGrid>
        <w:gridCol w:w="2184"/>
        <w:gridCol w:w="6139"/>
      </w:tblGrid>
      <w:tr w:rsidRPr="007A165D" w:rsidR="4A57F0C9" w:rsidTr="4A57F0C9" w14:paraId="3B097FAF" w14:textId="77777777">
        <w:trPr>
          <w:trHeight w:val="300"/>
        </w:trPr>
        <w:tc>
          <w:tcPr>
            <w:tcW w:w="2184" w:type="dxa"/>
          </w:tcPr>
          <w:p w:rsidRPr="007A165D" w:rsidR="4A57F0C9" w:rsidP="4A57F0C9" w:rsidRDefault="4A57F0C9" w14:paraId="0308803B" w14:textId="04F9B780">
            <w:pPr>
              <w:pStyle w:val="pf0"/>
              <w:spacing w:line="360" w:lineRule="auto"/>
              <w:rPr>
                <w:rFonts w:ascii="Garamond" w:hAnsi="Garamond" w:eastAsia="Arial Narrow" w:cs="Arial Narrow"/>
                <w:b/>
                <w:bCs/>
              </w:rPr>
            </w:pPr>
            <w:r w:rsidRPr="007A165D">
              <w:rPr>
                <w:rFonts w:ascii="Garamond" w:hAnsi="Garamond" w:eastAsia="Arial Narrow" w:cs="Arial Narrow"/>
                <w:b/>
                <w:bCs/>
              </w:rPr>
              <w:t>Nombre de la metodología:</w:t>
            </w:r>
          </w:p>
        </w:tc>
        <w:tc>
          <w:tcPr>
            <w:tcW w:w="6139" w:type="dxa"/>
          </w:tcPr>
          <w:p w:rsidRPr="007A165D" w:rsidR="4A57F0C9" w:rsidP="4A57F0C9" w:rsidRDefault="4A57F0C9" w14:paraId="67D75394" w14:textId="6E108DF8">
            <w:pPr>
              <w:pStyle w:val="pf0"/>
              <w:spacing w:line="360" w:lineRule="auto"/>
              <w:jc w:val="both"/>
              <w:rPr>
                <w:rFonts w:ascii="Garamond" w:hAnsi="Garamond" w:eastAsia="Arial Narrow" w:cs="Arial Narrow"/>
              </w:rPr>
            </w:pPr>
          </w:p>
        </w:tc>
      </w:tr>
      <w:tr w:rsidRPr="007A165D" w:rsidR="4A57F0C9" w:rsidTr="4A57F0C9" w14:paraId="3A323FCA" w14:textId="77777777">
        <w:trPr>
          <w:trHeight w:val="300"/>
        </w:trPr>
        <w:tc>
          <w:tcPr>
            <w:tcW w:w="2184" w:type="dxa"/>
          </w:tcPr>
          <w:p w:rsidRPr="007A165D" w:rsidR="4A57F0C9" w:rsidP="4A57F0C9" w:rsidRDefault="4A57F0C9" w14:paraId="14509B87" w14:textId="7C09723F">
            <w:pPr>
              <w:pStyle w:val="pf0"/>
              <w:spacing w:line="360" w:lineRule="auto"/>
              <w:rPr>
                <w:rFonts w:ascii="Garamond" w:hAnsi="Garamond" w:eastAsia="Arial Narrow" w:cs="Arial Narrow"/>
                <w:b/>
                <w:bCs/>
              </w:rPr>
            </w:pPr>
            <w:r w:rsidRPr="007A165D">
              <w:rPr>
                <w:rFonts w:ascii="Garamond" w:hAnsi="Garamond" w:eastAsia="Arial Narrow" w:cs="Arial Narrow"/>
                <w:b/>
                <w:bCs/>
              </w:rPr>
              <w:t>Tipo del espacio:</w:t>
            </w:r>
          </w:p>
        </w:tc>
        <w:tc>
          <w:tcPr>
            <w:tcW w:w="6139" w:type="dxa"/>
          </w:tcPr>
          <w:p w:rsidRPr="007A165D" w:rsidR="4A57F0C9" w:rsidP="4A57F0C9" w:rsidRDefault="4A57F0C9" w14:paraId="0DAE2653" w14:textId="4734BCBA">
            <w:pPr>
              <w:pStyle w:val="pf0"/>
              <w:spacing w:line="360" w:lineRule="auto"/>
              <w:jc w:val="both"/>
              <w:rPr>
                <w:rFonts w:ascii="Garamond" w:hAnsi="Garamond" w:eastAsia="Arial Narrow" w:cs="Arial Narrow"/>
                <w:i/>
                <w:iCs/>
              </w:rPr>
            </w:pPr>
          </w:p>
        </w:tc>
      </w:tr>
      <w:tr w:rsidRPr="007A165D" w:rsidR="4A57F0C9" w:rsidTr="4A57F0C9" w14:paraId="1C2574C1" w14:textId="77777777">
        <w:trPr>
          <w:trHeight w:val="300"/>
        </w:trPr>
        <w:tc>
          <w:tcPr>
            <w:tcW w:w="2184" w:type="dxa"/>
          </w:tcPr>
          <w:p w:rsidRPr="007A165D" w:rsidR="4A57F0C9" w:rsidP="4A57F0C9" w:rsidRDefault="4A57F0C9" w14:paraId="269D867E" w14:textId="720292AE">
            <w:pPr>
              <w:pStyle w:val="pf0"/>
              <w:tabs>
                <w:tab w:val="left" w:pos="460"/>
              </w:tabs>
              <w:spacing w:line="360" w:lineRule="auto"/>
              <w:rPr>
                <w:rFonts w:ascii="Garamond" w:hAnsi="Garamond" w:eastAsia="Arial Narrow" w:cs="Arial Narrow"/>
                <w:b/>
                <w:bCs/>
              </w:rPr>
            </w:pPr>
            <w:r w:rsidRPr="007A165D">
              <w:rPr>
                <w:rFonts w:ascii="Garamond" w:hAnsi="Garamond" w:eastAsia="Arial Narrow" w:cs="Arial Narrow"/>
                <w:b/>
                <w:bCs/>
              </w:rPr>
              <w:t>Objetivo del espacio:</w:t>
            </w:r>
          </w:p>
        </w:tc>
        <w:tc>
          <w:tcPr>
            <w:tcW w:w="6139" w:type="dxa"/>
          </w:tcPr>
          <w:p w:rsidRPr="007A165D" w:rsidR="4A57F0C9" w:rsidP="4A57F0C9" w:rsidRDefault="4A57F0C9" w14:paraId="72E2671A" w14:textId="77777777">
            <w:pPr>
              <w:pStyle w:val="pf0"/>
              <w:spacing w:line="360" w:lineRule="auto"/>
              <w:jc w:val="both"/>
              <w:rPr>
                <w:rFonts w:ascii="Garamond" w:hAnsi="Garamond" w:eastAsia="Arial Narrow" w:cs="Arial Narrow"/>
              </w:rPr>
            </w:pPr>
          </w:p>
        </w:tc>
      </w:tr>
      <w:tr w:rsidRPr="007A165D" w:rsidR="4A57F0C9" w:rsidTr="4A57F0C9" w14:paraId="384F4162" w14:textId="77777777">
        <w:trPr>
          <w:trHeight w:val="300"/>
        </w:trPr>
        <w:tc>
          <w:tcPr>
            <w:tcW w:w="2184" w:type="dxa"/>
          </w:tcPr>
          <w:p w:rsidRPr="007A165D" w:rsidR="4A57F0C9" w:rsidP="4A57F0C9" w:rsidRDefault="4A57F0C9" w14:paraId="3E8CC780" w14:textId="0888C539">
            <w:pPr>
              <w:pStyle w:val="pf0"/>
              <w:spacing w:line="360" w:lineRule="auto"/>
              <w:rPr>
                <w:rFonts w:ascii="Garamond" w:hAnsi="Garamond" w:eastAsia="Arial Narrow" w:cs="Arial Narrow"/>
                <w:b/>
                <w:bCs/>
              </w:rPr>
            </w:pPr>
            <w:r w:rsidRPr="007A165D">
              <w:rPr>
                <w:rFonts w:ascii="Garamond" w:hAnsi="Garamond" w:eastAsia="Arial Narrow" w:cs="Arial Narrow"/>
                <w:b/>
                <w:bCs/>
              </w:rPr>
              <w:t>Actores convocados:</w:t>
            </w:r>
          </w:p>
        </w:tc>
        <w:tc>
          <w:tcPr>
            <w:tcW w:w="6139" w:type="dxa"/>
          </w:tcPr>
          <w:p w:rsidRPr="007A165D" w:rsidR="4A57F0C9" w:rsidP="4A57F0C9" w:rsidRDefault="4A57F0C9" w14:paraId="0B320F50" w14:textId="3BE7B5F4">
            <w:pPr>
              <w:pStyle w:val="pf0"/>
              <w:spacing w:line="360" w:lineRule="auto"/>
              <w:jc w:val="both"/>
              <w:rPr>
                <w:rFonts w:ascii="Garamond" w:hAnsi="Garamond" w:eastAsia="Arial Narrow" w:cs="Arial Narrow"/>
              </w:rPr>
            </w:pPr>
            <w:r w:rsidRPr="007A165D">
              <w:rPr>
                <w:rFonts w:ascii="Garamond" w:hAnsi="Garamond" w:eastAsia="Arial Narrow" w:cs="Arial Narrow"/>
              </w:rPr>
              <w:t xml:space="preserve">Instancias formales de Participación: Consejos y Mesas Locales de Barras </w:t>
            </w:r>
          </w:p>
        </w:tc>
      </w:tr>
      <w:tr w:rsidRPr="007A165D" w:rsidR="4A57F0C9" w:rsidTr="4A57F0C9" w14:paraId="6BA3C63B" w14:textId="77777777">
        <w:trPr>
          <w:trHeight w:val="300"/>
        </w:trPr>
        <w:tc>
          <w:tcPr>
            <w:tcW w:w="2184" w:type="dxa"/>
          </w:tcPr>
          <w:p w:rsidRPr="007A165D" w:rsidR="4A57F0C9" w:rsidP="4A57F0C9" w:rsidRDefault="4A57F0C9" w14:paraId="6949267B" w14:textId="3094E824">
            <w:pPr>
              <w:pStyle w:val="pf0"/>
              <w:spacing w:line="360" w:lineRule="auto"/>
              <w:rPr>
                <w:rFonts w:ascii="Garamond" w:hAnsi="Garamond" w:eastAsia="Arial Narrow" w:cs="Arial Narrow"/>
                <w:b/>
                <w:bCs/>
              </w:rPr>
            </w:pPr>
            <w:r w:rsidRPr="007A165D">
              <w:rPr>
                <w:rFonts w:ascii="Garamond" w:hAnsi="Garamond" w:eastAsia="Arial Narrow" w:cs="Arial Narrow"/>
                <w:b/>
                <w:bCs/>
              </w:rPr>
              <w:lastRenderedPageBreak/>
              <w:t>Descripción de la metodología:</w:t>
            </w:r>
          </w:p>
        </w:tc>
        <w:tc>
          <w:tcPr>
            <w:tcW w:w="6139" w:type="dxa"/>
          </w:tcPr>
          <w:p w:rsidRPr="007A165D" w:rsidR="4A57F0C9" w:rsidP="4A57F0C9" w:rsidRDefault="4A57F0C9" w14:paraId="12E764D9" w14:textId="77777777">
            <w:pPr>
              <w:pStyle w:val="pf0"/>
              <w:spacing w:line="360" w:lineRule="auto"/>
              <w:jc w:val="both"/>
              <w:rPr>
                <w:rFonts w:ascii="Garamond" w:hAnsi="Garamond" w:eastAsia="Arial Narrow" w:cs="Arial Narrow"/>
              </w:rPr>
            </w:pPr>
          </w:p>
        </w:tc>
      </w:tr>
    </w:tbl>
    <w:p w:rsidRPr="007A165D" w:rsidR="00F57D7D" w:rsidP="00002104" w:rsidRDefault="6212E215" w14:paraId="2D0523FD" w14:textId="64930B17">
      <w:pPr>
        <w:pStyle w:val="pf0"/>
        <w:spacing w:line="360" w:lineRule="auto"/>
        <w:ind w:left="1072" w:firstLine="709"/>
        <w:jc w:val="both"/>
        <w:rPr>
          <w:rFonts w:ascii="Garamond" w:hAnsi="Garamond"/>
          <w:i/>
          <w:iCs/>
          <w:color w:val="000000" w:themeColor="text1"/>
        </w:rPr>
      </w:pPr>
      <w:r w:rsidRPr="007A165D">
        <w:rPr>
          <w:rFonts w:ascii="Garamond" w:hAnsi="Garamond" w:eastAsia="Arial Narrow" w:cs="Arial Narrow"/>
        </w:rPr>
        <w:t>A continuación, se presenta de manera detallada cada una de las metodologías, su descripción, los actores a los que van dirigidos y los mecanismos de participación:</w:t>
      </w:r>
      <w:r w:rsidRPr="007A165D" w:rsidR="00FA2756">
        <w:rPr>
          <w:rFonts w:ascii="Garamond" w:hAnsi="Garamond"/>
          <w:color w:val="000000" w:themeColor="text1"/>
        </w:rPr>
        <w:t xml:space="preserve"> </w:t>
      </w:r>
    </w:p>
    <w:p w:rsidRPr="007A165D" w:rsidR="00F4126D" w:rsidP="00CA1A62" w:rsidRDefault="00F4126D" w14:paraId="54104944" w14:textId="77777777">
      <w:pPr>
        <w:pStyle w:val="Ttulo1"/>
        <w:numPr>
          <w:ilvl w:val="0"/>
          <w:numId w:val="14"/>
        </w:numPr>
        <w:jc w:val="left"/>
        <w:rPr>
          <w:szCs w:val="24"/>
          <w:lang w:val="es-CO"/>
        </w:rPr>
      </w:pPr>
      <w:bookmarkStart w:name="_Toc227997035" w:id="52"/>
      <w:r w:rsidRPr="007A165D">
        <w:rPr>
          <w:szCs w:val="24"/>
          <w:lang w:val="es-CO"/>
        </w:rPr>
        <w:t>Ámbitos temáticos o categorías de debate</w:t>
      </w:r>
      <w:bookmarkEnd w:id="52"/>
      <w:r w:rsidRPr="007A165D">
        <w:rPr>
          <w:szCs w:val="24"/>
          <w:lang w:val="es-CO"/>
        </w:rPr>
        <w:t xml:space="preserve"> </w:t>
      </w:r>
    </w:p>
    <w:p w:rsidRPr="007A165D" w:rsidR="00F4126D" w:rsidP="00F4126D" w:rsidRDefault="00F4126D" w14:paraId="0FD79910" w14:textId="77777777">
      <w:pPr>
        <w:rPr>
          <w:rFonts w:ascii="Garamond" w:hAnsi="Garamond"/>
          <w:sz w:val="24"/>
          <w:szCs w:val="24"/>
        </w:rPr>
      </w:pPr>
    </w:p>
    <w:p w:rsidRPr="007A165D" w:rsidR="00F4126D" w:rsidP="00720640" w:rsidRDefault="00F4126D" w14:paraId="6FB1681F" w14:textId="6949AD06">
      <w:pPr>
        <w:spacing w:before="240" w:after="240" w:line="360" w:lineRule="auto"/>
        <w:ind w:firstLine="709"/>
        <w:jc w:val="both"/>
        <w:rPr>
          <w:rFonts w:ascii="Garamond" w:hAnsi="Garamond" w:eastAsia="Garamond" w:cs="Garamond"/>
          <w:color w:val="000000" w:themeColor="text1"/>
          <w:sz w:val="24"/>
          <w:szCs w:val="24"/>
          <w:lang w:val="es-CO"/>
        </w:rPr>
      </w:pPr>
      <w:r w:rsidRPr="007A165D">
        <w:rPr>
          <w:rFonts w:ascii="Garamond" w:hAnsi="Garamond" w:eastAsia="Garamond" w:cs="Garamond"/>
          <w:color w:val="auto"/>
          <w:sz w:val="24"/>
          <w:szCs w:val="24"/>
        </w:rPr>
        <w:t xml:space="preserve">En el siguiente cuadro </w:t>
      </w:r>
      <w:r w:rsidRPr="007A165D">
        <w:rPr>
          <w:rFonts w:ascii="Garamond" w:hAnsi="Garamond" w:eastAsia="Garamond" w:cs="Garamond"/>
          <w:color w:val="auto"/>
          <w:sz w:val="24"/>
          <w:szCs w:val="24"/>
          <w:lang w:val="es-CO"/>
        </w:rPr>
        <w:t>se es</w:t>
      </w:r>
      <w:r w:rsidRPr="007A165D">
        <w:rPr>
          <w:rFonts w:ascii="Garamond" w:hAnsi="Garamond" w:eastAsia="Garamond" w:cs="Garamond"/>
          <w:color w:val="000000" w:themeColor="text1"/>
          <w:sz w:val="24"/>
          <w:szCs w:val="24"/>
          <w:lang w:val="es-CO"/>
        </w:rPr>
        <w:t>pecifican los ámbitos temáticos a discutir con cada uno de los diferentes sectores de la ciudadanía de manera consecuente con lo que será la estructura o contenido de la política. Para ello se definen los temas a partir de los resultados de un análisis previo que sirven como referente para adelantar actividades de participación que permitan recoger aportes y recomendaciones por parte de los actores</w:t>
      </w:r>
      <w:r w:rsidRPr="007A165D" w:rsidR="00720640">
        <w:rPr>
          <w:rFonts w:ascii="Garamond" w:hAnsi="Garamond" w:eastAsia="Garamond" w:cs="Garamond"/>
          <w:color w:val="000000" w:themeColor="text1"/>
          <w:sz w:val="24"/>
          <w:szCs w:val="24"/>
          <w:lang w:val="es-CO"/>
        </w:rPr>
        <w:t>:</w:t>
      </w:r>
    </w:p>
    <w:p w:rsidRPr="007A165D" w:rsidR="00F4126D" w:rsidP="276388EC" w:rsidRDefault="4DB0E22A" w14:paraId="03F46B12" w14:textId="52132225">
      <w:pPr>
        <w:pStyle w:val="Descripcin"/>
        <w:keepNext/>
        <w:spacing w:after="0"/>
        <w:jc w:val="center"/>
        <w:rPr>
          <w:rFonts w:ascii="Garamond" w:hAnsi="Garamond"/>
          <w:b/>
          <w:bCs/>
          <w:i w:val="0"/>
          <w:iCs w:val="0"/>
          <w:color w:val="auto"/>
          <w:sz w:val="24"/>
          <w:szCs w:val="24"/>
        </w:rPr>
      </w:pPr>
      <w:r w:rsidRPr="007A165D">
        <w:rPr>
          <w:rFonts w:ascii="Garamond" w:hAnsi="Garamond"/>
          <w:b/>
          <w:bCs/>
          <w:i w:val="0"/>
          <w:iCs w:val="0"/>
          <w:color w:val="auto"/>
          <w:sz w:val="24"/>
          <w:szCs w:val="24"/>
        </w:rPr>
        <w:t xml:space="preserve">Tabla </w:t>
      </w:r>
      <w:r w:rsidR="004972AA">
        <w:rPr>
          <w:rFonts w:ascii="Garamond" w:hAnsi="Garamond"/>
          <w:b/>
          <w:bCs/>
          <w:i w:val="0"/>
          <w:iCs w:val="0"/>
          <w:color w:val="auto"/>
          <w:sz w:val="24"/>
          <w:szCs w:val="24"/>
        </w:rPr>
        <w:t>6</w:t>
      </w:r>
      <w:r w:rsidRPr="007A165D">
        <w:rPr>
          <w:rFonts w:ascii="Garamond" w:hAnsi="Garamond"/>
          <w:b/>
          <w:bCs/>
          <w:i w:val="0"/>
          <w:iCs w:val="0"/>
          <w:color w:val="auto"/>
          <w:sz w:val="24"/>
          <w:szCs w:val="24"/>
        </w:rPr>
        <w:t xml:space="preserve">. </w:t>
      </w:r>
      <w:r w:rsidRPr="007A165D">
        <w:rPr>
          <w:rFonts w:ascii="Garamond" w:hAnsi="Garamond"/>
          <w:i w:val="0"/>
          <w:iCs w:val="0"/>
          <w:color w:val="auto"/>
          <w:sz w:val="24"/>
          <w:szCs w:val="24"/>
        </w:rPr>
        <w:t>Situación problemática, con relación al ámbito y los actores involucrados</w:t>
      </w:r>
    </w:p>
    <w:p w:rsidRPr="007A165D" w:rsidR="276388EC" w:rsidP="276388EC" w:rsidRDefault="276388EC" w14:paraId="0BFE8C71" w14:textId="2A11C019">
      <w:pPr>
        <w:keepNext/>
        <w:rPr>
          <w:rFonts w:ascii="Garamond" w:hAnsi="Garamond"/>
          <w:sz w:val="24"/>
          <w:szCs w:val="24"/>
        </w:rPr>
      </w:pPr>
    </w:p>
    <w:tbl>
      <w:tblPr>
        <w:tblW w:w="0" w:type="auto"/>
        <w:jc w:val="center"/>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2490"/>
        <w:gridCol w:w="2390"/>
        <w:gridCol w:w="3720"/>
      </w:tblGrid>
      <w:tr w:rsidRPr="007A165D" w:rsidR="276388EC" w:rsidTr="00EE2373" w14:paraId="2C66293F" w14:textId="77777777">
        <w:trPr>
          <w:trHeight w:val="285"/>
          <w:tblHeader/>
          <w:jc w:val="center"/>
        </w:trPr>
        <w:tc>
          <w:tcPr>
            <w:tcW w:w="2490" w:type="dxa"/>
            <w:tcBorders>
              <w:top w:val="single" w:color="auto" w:sz="8" w:space="0"/>
              <w:left w:val="single" w:color="auto" w:sz="8" w:space="0"/>
              <w:bottom w:val="single" w:color="000000" w:themeColor="text1" w:sz="8" w:space="0"/>
              <w:right w:val="single" w:color="000000" w:themeColor="text1" w:sz="8" w:space="0"/>
            </w:tcBorders>
            <w:shd w:val="clear" w:color="auto" w:fill="4F81BD" w:themeFill="accent1"/>
            <w:vAlign w:val="center"/>
          </w:tcPr>
          <w:p w:rsidRPr="007A165D" w:rsidR="276388EC" w:rsidP="276388EC" w:rsidRDefault="276388EC" w14:paraId="601FBD01" w14:textId="3B3384C1">
            <w:pPr>
              <w:jc w:val="center"/>
              <w:rPr>
                <w:rFonts w:ascii="Garamond" w:hAnsi="Garamond"/>
                <w:sz w:val="24"/>
                <w:szCs w:val="24"/>
              </w:rPr>
            </w:pPr>
            <w:r w:rsidRPr="007A165D">
              <w:rPr>
                <w:rFonts w:ascii="Garamond" w:hAnsi="Garamond" w:eastAsia="Garamond" w:cs="Garamond"/>
                <w:b/>
                <w:bCs/>
                <w:sz w:val="24"/>
                <w:szCs w:val="24"/>
              </w:rPr>
              <w:t>Situación problemática a ser</w:t>
            </w:r>
            <w:r w:rsidRPr="007A165D">
              <w:rPr>
                <w:rFonts w:ascii="Garamond" w:hAnsi="Garamond" w:eastAsia="Garamond" w:cs="Garamond"/>
                <w:sz w:val="24"/>
                <w:szCs w:val="24"/>
              </w:rPr>
              <w:t xml:space="preserve"> </w:t>
            </w:r>
          </w:p>
          <w:p w:rsidRPr="007A165D" w:rsidR="276388EC" w:rsidP="276388EC" w:rsidRDefault="276388EC" w14:paraId="3A19E788" w14:textId="4D668C88">
            <w:pPr>
              <w:jc w:val="center"/>
              <w:rPr>
                <w:rFonts w:ascii="Garamond" w:hAnsi="Garamond"/>
                <w:sz w:val="24"/>
                <w:szCs w:val="24"/>
              </w:rPr>
            </w:pPr>
            <w:r w:rsidRPr="007A165D">
              <w:rPr>
                <w:rFonts w:ascii="Garamond" w:hAnsi="Garamond" w:eastAsia="Garamond" w:cs="Garamond"/>
                <w:b/>
                <w:bCs/>
                <w:sz w:val="24"/>
                <w:szCs w:val="24"/>
              </w:rPr>
              <w:t>atendida por la política pública</w:t>
            </w:r>
            <w:r w:rsidRPr="007A165D">
              <w:rPr>
                <w:rFonts w:ascii="Garamond" w:hAnsi="Garamond" w:eastAsia="Garamond" w:cs="Garamond"/>
                <w:sz w:val="24"/>
                <w:szCs w:val="24"/>
              </w:rPr>
              <w:t xml:space="preserve"> </w:t>
            </w:r>
          </w:p>
        </w:tc>
        <w:tc>
          <w:tcPr>
            <w:tcW w:w="2390" w:type="dxa"/>
            <w:tcBorders>
              <w:top w:val="single" w:color="auto" w:sz="8" w:space="0"/>
              <w:left w:val="single" w:color="000000" w:themeColor="text1" w:sz="8" w:space="0"/>
              <w:bottom w:val="single" w:color="000000" w:themeColor="text1" w:sz="8" w:space="0"/>
              <w:right w:val="single" w:color="000000" w:themeColor="text1" w:sz="8" w:space="0"/>
            </w:tcBorders>
            <w:shd w:val="clear" w:color="auto" w:fill="4F81BD" w:themeFill="accent1"/>
            <w:vAlign w:val="center"/>
          </w:tcPr>
          <w:p w:rsidRPr="007A165D" w:rsidR="276388EC" w:rsidP="276388EC" w:rsidRDefault="276388EC" w14:paraId="434D1FDA" w14:textId="5DEE0D16">
            <w:pPr>
              <w:jc w:val="center"/>
              <w:rPr>
                <w:rFonts w:ascii="Garamond" w:hAnsi="Garamond"/>
                <w:sz w:val="24"/>
                <w:szCs w:val="24"/>
              </w:rPr>
            </w:pPr>
            <w:r w:rsidRPr="007A165D">
              <w:rPr>
                <w:rFonts w:ascii="Garamond" w:hAnsi="Garamond" w:eastAsia="Garamond" w:cs="Garamond"/>
                <w:b/>
                <w:bCs/>
                <w:sz w:val="24"/>
                <w:szCs w:val="24"/>
              </w:rPr>
              <w:t>Ámbito Temático</w:t>
            </w:r>
            <w:r w:rsidRPr="007A165D">
              <w:rPr>
                <w:rFonts w:ascii="Garamond" w:hAnsi="Garamond" w:eastAsia="Garamond" w:cs="Garamond"/>
                <w:sz w:val="24"/>
                <w:szCs w:val="24"/>
              </w:rPr>
              <w:t xml:space="preserve"> </w:t>
            </w:r>
          </w:p>
          <w:p w:rsidRPr="007A165D" w:rsidR="276388EC" w:rsidP="276388EC" w:rsidRDefault="276388EC" w14:paraId="4B5B27B2" w14:textId="6191A04B">
            <w:pPr>
              <w:jc w:val="center"/>
              <w:rPr>
                <w:rFonts w:ascii="Garamond" w:hAnsi="Garamond"/>
                <w:sz w:val="24"/>
                <w:szCs w:val="24"/>
              </w:rPr>
            </w:pPr>
            <w:r w:rsidRPr="007A165D">
              <w:rPr>
                <w:rFonts w:ascii="Garamond" w:hAnsi="Garamond" w:eastAsia="Garamond" w:cs="Garamond"/>
                <w:sz w:val="24"/>
                <w:szCs w:val="24"/>
              </w:rPr>
              <w:t xml:space="preserve"> </w:t>
            </w:r>
          </w:p>
        </w:tc>
        <w:tc>
          <w:tcPr>
            <w:tcW w:w="3720" w:type="dxa"/>
            <w:tcBorders>
              <w:top w:val="single" w:color="auto" w:sz="8" w:space="0"/>
              <w:left w:val="single" w:color="000000" w:themeColor="text1" w:sz="8" w:space="0"/>
              <w:bottom w:val="single" w:color="000000" w:themeColor="text1" w:sz="8" w:space="0"/>
              <w:right w:val="single" w:color="auto" w:sz="8" w:space="0"/>
            </w:tcBorders>
            <w:shd w:val="clear" w:color="auto" w:fill="4F81BD" w:themeFill="accent1"/>
            <w:vAlign w:val="center"/>
          </w:tcPr>
          <w:p w:rsidRPr="007A165D" w:rsidR="276388EC" w:rsidP="276388EC" w:rsidRDefault="276388EC" w14:paraId="76FDEF42" w14:textId="0E2BB486">
            <w:pPr>
              <w:jc w:val="center"/>
              <w:rPr>
                <w:rFonts w:ascii="Garamond" w:hAnsi="Garamond"/>
                <w:sz w:val="24"/>
                <w:szCs w:val="24"/>
              </w:rPr>
            </w:pPr>
            <w:r w:rsidRPr="007A165D">
              <w:rPr>
                <w:rFonts w:ascii="Garamond" w:hAnsi="Garamond" w:eastAsia="Garamond" w:cs="Garamond"/>
                <w:b/>
                <w:bCs/>
                <w:sz w:val="24"/>
                <w:szCs w:val="24"/>
              </w:rPr>
              <w:t>Actores involucrados en el ámbito temático</w:t>
            </w:r>
            <w:r w:rsidRPr="007A165D">
              <w:rPr>
                <w:rFonts w:ascii="Garamond" w:hAnsi="Garamond" w:eastAsia="Garamond" w:cs="Garamond"/>
                <w:sz w:val="24"/>
                <w:szCs w:val="24"/>
              </w:rPr>
              <w:t xml:space="preserve"> </w:t>
            </w:r>
          </w:p>
        </w:tc>
      </w:tr>
      <w:tr w:rsidRPr="007A165D" w:rsidR="276388EC" w:rsidTr="276388EC" w14:paraId="308E44BC" w14:textId="77777777">
        <w:trPr>
          <w:trHeight w:val="285"/>
          <w:jc w:val="center"/>
        </w:trPr>
        <w:tc>
          <w:tcPr>
            <w:tcW w:w="2490" w:type="dxa"/>
            <w:tcBorders>
              <w:top w:val="single" w:color="000000" w:themeColor="text1" w:sz="8" w:space="0"/>
              <w:left w:val="single" w:color="auto" w:sz="8" w:space="0"/>
              <w:bottom w:val="single" w:color="000000" w:themeColor="text1" w:sz="8" w:space="0"/>
              <w:right w:val="single" w:color="000000" w:themeColor="text1" w:sz="8" w:space="0"/>
            </w:tcBorders>
          </w:tcPr>
          <w:p w:rsidRPr="007A165D" w:rsidR="276388EC" w:rsidP="276388EC" w:rsidRDefault="276388EC" w14:paraId="5D6917B3" w14:textId="239939C2">
            <w:pPr>
              <w:rPr>
                <w:rFonts w:ascii="Garamond" w:hAnsi="Garamond"/>
                <w:sz w:val="24"/>
                <w:szCs w:val="24"/>
              </w:rPr>
            </w:pPr>
            <w:r w:rsidRPr="007A165D">
              <w:rPr>
                <w:rFonts w:ascii="Garamond" w:hAnsi="Garamond" w:eastAsia="Garamond" w:cs="Garamond"/>
                <w:color w:val="000000" w:themeColor="text1"/>
                <w:sz w:val="24"/>
                <w:szCs w:val="24"/>
              </w:rPr>
              <w:t xml:space="preserve">Desarticulación de los actores sociales, institucionales y empresariales. </w:t>
            </w:r>
          </w:p>
          <w:p w:rsidRPr="007A165D" w:rsidR="276388EC" w:rsidP="276388EC" w:rsidRDefault="276388EC" w14:paraId="4A75C528" w14:textId="511FD720">
            <w:pPr>
              <w:ind w:left="1065"/>
              <w:rPr>
                <w:rFonts w:ascii="Garamond" w:hAnsi="Garamond"/>
                <w:sz w:val="24"/>
                <w:szCs w:val="24"/>
              </w:rPr>
            </w:pPr>
            <w:r w:rsidRPr="007A165D">
              <w:rPr>
                <w:rFonts w:ascii="Garamond" w:hAnsi="Garamond" w:eastAsia="Garamond" w:cs="Garamond"/>
                <w:color w:val="000000" w:themeColor="text1"/>
                <w:sz w:val="24"/>
                <w:szCs w:val="24"/>
              </w:rPr>
              <w:t xml:space="preserve"> </w:t>
            </w:r>
          </w:p>
          <w:p w:rsidRPr="007A165D" w:rsidR="276388EC" w:rsidP="276388EC" w:rsidRDefault="276388EC" w14:paraId="1C4F01F1" w14:textId="152E51FD">
            <w:pPr>
              <w:rPr>
                <w:rFonts w:ascii="Garamond" w:hAnsi="Garamond"/>
                <w:sz w:val="24"/>
                <w:szCs w:val="24"/>
              </w:rPr>
            </w:pPr>
            <w:r w:rsidRPr="007A165D">
              <w:rPr>
                <w:rFonts w:ascii="Garamond" w:hAnsi="Garamond" w:eastAsia="Garamond" w:cs="Garamond"/>
                <w:sz w:val="24"/>
                <w:szCs w:val="24"/>
              </w:rPr>
              <w:t xml:space="preserve"> </w:t>
            </w:r>
          </w:p>
        </w:tc>
        <w:tc>
          <w:tcPr>
            <w:tcW w:w="239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7A165D" w:rsidR="276388EC" w:rsidP="276388EC" w:rsidRDefault="276388EC" w14:paraId="24590DBF" w14:textId="61E5AD90">
            <w:pPr>
              <w:rPr>
                <w:rFonts w:ascii="Garamond" w:hAnsi="Garamond"/>
                <w:sz w:val="24"/>
                <w:szCs w:val="24"/>
              </w:rPr>
            </w:pPr>
            <w:r w:rsidRPr="007A165D">
              <w:rPr>
                <w:rFonts w:ascii="Garamond" w:hAnsi="Garamond" w:eastAsia="Garamond" w:cs="Garamond"/>
                <w:sz w:val="24"/>
                <w:szCs w:val="24"/>
                <w:lang w:val="es"/>
              </w:rPr>
              <w:t>Identificación de actores clave en la promoción de la convivencia en el fútbol.</w:t>
            </w:r>
            <w:r w:rsidRPr="007A165D">
              <w:rPr>
                <w:rFonts w:ascii="Garamond" w:hAnsi="Garamond" w:eastAsia="Garamond" w:cs="Garamond"/>
                <w:sz w:val="24"/>
                <w:szCs w:val="24"/>
              </w:rPr>
              <w:t xml:space="preserve"> </w:t>
            </w:r>
          </w:p>
          <w:p w:rsidRPr="007A165D" w:rsidR="276388EC" w:rsidP="276388EC" w:rsidRDefault="276388EC" w14:paraId="162FD245" w14:textId="3F020127">
            <w:pPr>
              <w:rPr>
                <w:rFonts w:ascii="Garamond" w:hAnsi="Garamond"/>
                <w:sz w:val="24"/>
                <w:szCs w:val="24"/>
              </w:rPr>
            </w:pPr>
            <w:r w:rsidRPr="007A165D">
              <w:rPr>
                <w:rFonts w:ascii="Garamond" w:hAnsi="Garamond" w:eastAsia="Garamond" w:cs="Garamond"/>
                <w:sz w:val="24"/>
                <w:szCs w:val="24"/>
                <w:lang w:val="es"/>
              </w:rPr>
              <w:t>Formas de coordinación entre instituciones, organizaciones futboleras y empresas.</w:t>
            </w:r>
            <w:r w:rsidRPr="007A165D">
              <w:rPr>
                <w:rFonts w:ascii="Garamond" w:hAnsi="Garamond" w:eastAsia="Garamond" w:cs="Garamond"/>
                <w:sz w:val="24"/>
                <w:szCs w:val="24"/>
              </w:rPr>
              <w:t xml:space="preserve"> </w:t>
            </w:r>
          </w:p>
          <w:p w:rsidRPr="007A165D" w:rsidR="276388EC" w:rsidP="276388EC" w:rsidRDefault="276388EC" w14:paraId="5493A9AC" w14:textId="43AB11D3">
            <w:pPr>
              <w:rPr>
                <w:rFonts w:ascii="Garamond" w:hAnsi="Garamond"/>
                <w:sz w:val="24"/>
                <w:szCs w:val="24"/>
              </w:rPr>
            </w:pPr>
            <w:r w:rsidRPr="007A165D">
              <w:rPr>
                <w:rFonts w:ascii="Garamond" w:hAnsi="Garamond" w:eastAsia="Garamond" w:cs="Garamond"/>
                <w:sz w:val="24"/>
                <w:szCs w:val="24"/>
                <w:lang w:val="es"/>
              </w:rPr>
              <w:t>Estrategias para fortalecer alianzas y comunicación interinstitucional.</w:t>
            </w:r>
            <w:r w:rsidRPr="007A165D">
              <w:rPr>
                <w:rFonts w:ascii="Garamond" w:hAnsi="Garamond" w:eastAsia="Garamond" w:cs="Garamond"/>
                <w:sz w:val="24"/>
                <w:szCs w:val="24"/>
              </w:rPr>
              <w:t xml:space="preserve"> </w:t>
            </w:r>
          </w:p>
          <w:p w:rsidRPr="007A165D" w:rsidR="276388EC" w:rsidP="276388EC" w:rsidRDefault="276388EC" w14:paraId="5587208D" w14:textId="0A94E050">
            <w:pPr>
              <w:rPr>
                <w:rFonts w:ascii="Garamond" w:hAnsi="Garamond"/>
                <w:sz w:val="24"/>
                <w:szCs w:val="24"/>
              </w:rPr>
            </w:pPr>
            <w:r w:rsidRPr="007A165D">
              <w:rPr>
                <w:rFonts w:ascii="Garamond" w:hAnsi="Garamond" w:eastAsia="Garamond" w:cs="Garamond"/>
                <w:sz w:val="24"/>
                <w:szCs w:val="24"/>
              </w:rPr>
              <w:t xml:space="preserve"> </w:t>
            </w:r>
          </w:p>
        </w:tc>
        <w:tc>
          <w:tcPr>
            <w:tcW w:w="3720" w:type="dxa"/>
            <w:tcBorders>
              <w:top w:val="single" w:color="000000" w:themeColor="text1" w:sz="8" w:space="0"/>
              <w:left w:val="single" w:color="000000" w:themeColor="text1" w:sz="8" w:space="0"/>
              <w:bottom w:val="single" w:color="000000" w:themeColor="text1" w:sz="8" w:space="0"/>
              <w:right w:val="single" w:color="auto" w:sz="8" w:space="0"/>
            </w:tcBorders>
          </w:tcPr>
          <w:p w:rsidRPr="007A165D" w:rsidR="43905EB1" w:rsidP="00CA1A62" w:rsidRDefault="43905EB1" w14:paraId="40BD15A5" w14:textId="11F8FE76">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Barras populares </w:t>
            </w:r>
          </w:p>
          <w:p w:rsidRPr="007A165D" w:rsidR="43905EB1" w:rsidP="00CA1A62" w:rsidRDefault="43905EB1" w14:paraId="56B3F845" w14:textId="15035B29">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Barras tradicionales </w:t>
            </w:r>
          </w:p>
          <w:p w:rsidRPr="007A165D" w:rsidR="43905EB1" w:rsidP="00CA1A62" w:rsidRDefault="43905EB1" w14:paraId="6AB79CCC" w14:textId="5D774DE0">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Organizaciones y colectivos de mujeres aficionadas </w:t>
            </w:r>
          </w:p>
          <w:p w:rsidRPr="007A165D" w:rsidR="43905EB1" w:rsidP="00CA1A62" w:rsidRDefault="43905EB1" w14:paraId="4AFC4E9D" w14:textId="704D7076">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Aficionados al fútbol no organizados </w:t>
            </w:r>
          </w:p>
          <w:p w:rsidRPr="007A165D" w:rsidR="43905EB1" w:rsidP="00CA1A62" w:rsidRDefault="43905EB1" w14:paraId="0E1A0B28" w14:textId="06EC599D">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Organizaciones sociales que promueven el barrismo social </w:t>
            </w:r>
          </w:p>
          <w:p w:rsidRPr="007A165D" w:rsidR="43905EB1" w:rsidP="00CA1A62" w:rsidRDefault="43905EB1" w14:paraId="62565D31" w14:textId="6ECED758">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Escuelas de fútbol </w:t>
            </w:r>
          </w:p>
          <w:p w:rsidRPr="007A165D" w:rsidR="43905EB1" w:rsidP="00CA1A62" w:rsidRDefault="43905EB1" w14:paraId="738C35F7" w14:textId="246187D6">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Instancias formales de participación (consejos y mesas locales) </w:t>
            </w:r>
          </w:p>
          <w:p w:rsidRPr="007A165D" w:rsidR="43905EB1" w:rsidP="00CA1A62" w:rsidRDefault="43905EB1" w14:paraId="4A38D324" w14:textId="788CCCA5">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lastRenderedPageBreak/>
              <w:t xml:space="preserve">Vecinos residentes y comerciantes aledaños a los estadios </w:t>
            </w:r>
          </w:p>
          <w:p w:rsidRPr="007A165D" w:rsidR="43905EB1" w:rsidP="00CA1A62" w:rsidRDefault="43905EB1" w14:paraId="3FFE8FE6" w14:textId="7846688C">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Vendedores informales </w:t>
            </w:r>
          </w:p>
          <w:p w:rsidRPr="007A165D" w:rsidR="43905EB1" w:rsidP="00CA1A62" w:rsidRDefault="43905EB1" w14:paraId="24E5B99C" w14:textId="0494EA48">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Organizaciones de acción comunal (JAC, Asojuntas) </w:t>
            </w:r>
          </w:p>
          <w:p w:rsidRPr="007A165D" w:rsidR="43905EB1" w:rsidP="00CA1A62" w:rsidRDefault="43905EB1" w14:paraId="1F3F8ED8" w14:textId="4F8CB5F9">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Directivos de clubes deportivos profesionales </w:t>
            </w:r>
          </w:p>
          <w:p w:rsidRPr="007A165D" w:rsidR="43905EB1" w:rsidP="00CA1A62" w:rsidRDefault="43905EB1" w14:paraId="5A6D39E6" w14:textId="05285431">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Asociación Colombiana de Futbolistas Profesionales </w:t>
            </w:r>
          </w:p>
          <w:p w:rsidRPr="007A165D" w:rsidR="43905EB1" w:rsidP="00CA1A62" w:rsidRDefault="43905EB1" w14:paraId="3535534F" w14:textId="14359605">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Medios de comunicación tradicionales y alternativos </w:t>
            </w:r>
          </w:p>
          <w:p w:rsidRPr="007A165D" w:rsidR="43905EB1" w:rsidP="00CA1A62" w:rsidRDefault="43905EB1" w14:paraId="2965FEAA" w14:textId="1FC83270">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SENA </w:t>
            </w:r>
          </w:p>
          <w:p w:rsidRPr="007A165D" w:rsidR="43905EB1" w:rsidP="00CA1A62" w:rsidRDefault="43905EB1" w14:paraId="26AB558F" w14:textId="32598925">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Secretaría Distrital de Gobierno </w:t>
            </w:r>
          </w:p>
          <w:p w:rsidRPr="007A165D" w:rsidR="43905EB1" w:rsidP="00CA1A62" w:rsidRDefault="43905EB1" w14:paraId="78B9913A" w14:textId="799A6AA9">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Instituto Distrital de la Participación y Acción Comunal (IDPAC) </w:t>
            </w:r>
          </w:p>
          <w:p w:rsidRPr="007A165D" w:rsidR="43905EB1" w:rsidP="00CA1A62" w:rsidRDefault="43905EB1" w14:paraId="0B2B0C05" w14:textId="4F0725D6">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Secretaría Distrital de Seguridad, Convivencia y Justicia </w:t>
            </w:r>
          </w:p>
          <w:p w:rsidRPr="007A165D" w:rsidR="43905EB1" w:rsidP="00CA1A62" w:rsidRDefault="43905EB1" w14:paraId="1C861FDB" w14:textId="50A5252B">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Policía Metropolitana de Bogotá </w:t>
            </w:r>
          </w:p>
          <w:p w:rsidRPr="007A165D" w:rsidR="43905EB1" w:rsidP="00CA1A62" w:rsidRDefault="43905EB1" w14:paraId="0F1FB275" w14:textId="6AED9083">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Secretaría Distrital de Cultura, Recreación y Deporte </w:t>
            </w:r>
          </w:p>
          <w:p w:rsidRPr="007A165D" w:rsidR="43905EB1" w:rsidP="00CA1A62" w:rsidRDefault="43905EB1" w14:paraId="6E0F04D6" w14:textId="02777FBB">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Instituto Distrital de Recreación y Deporte (IDRD) </w:t>
            </w:r>
          </w:p>
          <w:p w:rsidRPr="007A165D" w:rsidR="43905EB1" w:rsidP="00CA1A62" w:rsidRDefault="43905EB1" w14:paraId="5EB4A5C6" w14:textId="3D3A0AEE">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lastRenderedPageBreak/>
              <w:t xml:space="preserve">Secretaría de Educación del Distrito </w:t>
            </w:r>
          </w:p>
          <w:p w:rsidRPr="007A165D" w:rsidR="43905EB1" w:rsidP="00CA1A62" w:rsidRDefault="43905EB1" w14:paraId="5115E02B" w14:textId="1AD07275">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Secretaría de la Mujer </w:t>
            </w:r>
          </w:p>
          <w:p w:rsidRPr="007A165D" w:rsidR="43905EB1" w:rsidP="00CA1A62" w:rsidRDefault="43905EB1" w14:paraId="4C158549" w14:textId="4E295A66">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Academia, facultades, departamentos y centros de investigación </w:t>
            </w:r>
          </w:p>
          <w:p w:rsidRPr="007A165D" w:rsidR="43905EB1" w:rsidP="00CA1A62" w:rsidRDefault="43905EB1" w14:paraId="3F7B7246" w14:textId="0D325E5E">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Expertos (investigadores y académicos) </w:t>
            </w:r>
          </w:p>
          <w:p w:rsidRPr="007A165D" w:rsidR="43905EB1" w:rsidP="00CA1A62" w:rsidRDefault="43905EB1" w14:paraId="1AC94422" w14:textId="130982D3">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Actores políticos (concejales, ediles, representantes a la Cámara)</w:t>
            </w:r>
          </w:p>
          <w:p w:rsidRPr="007A165D" w:rsidR="276388EC" w:rsidP="276388EC" w:rsidRDefault="276388EC" w14:paraId="1A55F55F" w14:textId="1181B641">
            <w:pPr>
              <w:rPr>
                <w:rFonts w:ascii="Garamond" w:hAnsi="Garamond" w:eastAsia="Garamond" w:cs="Garamond"/>
                <w:sz w:val="24"/>
                <w:szCs w:val="24"/>
              </w:rPr>
            </w:pPr>
          </w:p>
        </w:tc>
      </w:tr>
      <w:tr w:rsidRPr="007A165D" w:rsidR="276388EC" w:rsidTr="276388EC" w14:paraId="6E9560EC" w14:textId="77777777">
        <w:trPr>
          <w:trHeight w:val="285"/>
          <w:jc w:val="center"/>
        </w:trPr>
        <w:tc>
          <w:tcPr>
            <w:tcW w:w="2490" w:type="dxa"/>
            <w:tcBorders>
              <w:top w:val="single" w:color="000000" w:themeColor="text1" w:sz="8" w:space="0"/>
              <w:left w:val="single" w:color="auto" w:sz="8" w:space="0"/>
              <w:bottom w:val="single" w:color="000000" w:themeColor="text1" w:sz="8" w:space="0"/>
              <w:right w:val="single" w:color="000000" w:themeColor="text1" w:sz="8" w:space="0"/>
            </w:tcBorders>
          </w:tcPr>
          <w:p w:rsidRPr="007A165D" w:rsidR="276388EC" w:rsidP="276388EC" w:rsidRDefault="276388EC" w14:paraId="5BACB206" w14:textId="0B14A440">
            <w:pPr>
              <w:rPr>
                <w:rFonts w:ascii="Garamond" w:hAnsi="Garamond"/>
                <w:sz w:val="24"/>
                <w:szCs w:val="24"/>
              </w:rPr>
            </w:pPr>
            <w:r w:rsidRPr="007A165D">
              <w:rPr>
                <w:rFonts w:ascii="Garamond" w:hAnsi="Garamond" w:eastAsia="Garamond" w:cs="Garamond"/>
                <w:color w:val="000000" w:themeColor="text1"/>
                <w:sz w:val="24"/>
                <w:szCs w:val="24"/>
              </w:rPr>
              <w:lastRenderedPageBreak/>
              <w:t xml:space="preserve">Prevención y abordaje de las violencias asociadas al fútbol. </w:t>
            </w:r>
          </w:p>
          <w:p w:rsidRPr="007A165D" w:rsidR="276388EC" w:rsidP="276388EC" w:rsidRDefault="276388EC" w14:paraId="33F2EA95" w14:textId="70060DC8">
            <w:pPr>
              <w:rPr>
                <w:rFonts w:ascii="Garamond" w:hAnsi="Garamond"/>
                <w:sz w:val="24"/>
                <w:szCs w:val="24"/>
              </w:rPr>
            </w:pPr>
            <w:r w:rsidRPr="007A165D">
              <w:rPr>
                <w:rFonts w:ascii="Garamond" w:hAnsi="Garamond" w:eastAsia="Garamond" w:cs="Garamond"/>
                <w:color w:val="000000" w:themeColor="text1"/>
                <w:sz w:val="24"/>
                <w:szCs w:val="24"/>
              </w:rPr>
              <w:t xml:space="preserve"> </w:t>
            </w:r>
          </w:p>
        </w:tc>
        <w:tc>
          <w:tcPr>
            <w:tcW w:w="239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7A165D" w:rsidR="276388EC" w:rsidP="276388EC" w:rsidRDefault="276388EC" w14:paraId="7DDDBE7A" w14:textId="2DB2513B">
            <w:pPr>
              <w:rPr>
                <w:rFonts w:ascii="Garamond" w:hAnsi="Garamond"/>
                <w:sz w:val="24"/>
                <w:szCs w:val="24"/>
              </w:rPr>
            </w:pPr>
            <w:r w:rsidRPr="007A165D">
              <w:rPr>
                <w:rFonts w:ascii="Garamond" w:hAnsi="Garamond" w:eastAsia="Garamond" w:cs="Garamond"/>
                <w:sz w:val="24"/>
                <w:szCs w:val="24"/>
                <w:lang w:val="es"/>
              </w:rPr>
              <w:t>Tipos de violencia observados en eventos deportivos y espacios asociados.</w:t>
            </w:r>
            <w:r w:rsidRPr="007A165D">
              <w:rPr>
                <w:rFonts w:ascii="Garamond" w:hAnsi="Garamond" w:eastAsia="Garamond" w:cs="Garamond"/>
                <w:sz w:val="24"/>
                <w:szCs w:val="24"/>
              </w:rPr>
              <w:t xml:space="preserve"> </w:t>
            </w:r>
          </w:p>
          <w:p w:rsidRPr="007A165D" w:rsidR="276388EC" w:rsidP="276388EC" w:rsidRDefault="276388EC" w14:paraId="5B59B241" w14:textId="4189398E">
            <w:pPr>
              <w:rPr>
                <w:rFonts w:ascii="Garamond" w:hAnsi="Garamond"/>
                <w:sz w:val="24"/>
                <w:szCs w:val="24"/>
              </w:rPr>
            </w:pPr>
            <w:r w:rsidRPr="007A165D">
              <w:rPr>
                <w:rFonts w:ascii="Garamond" w:hAnsi="Garamond" w:eastAsia="Garamond" w:cs="Garamond"/>
                <w:sz w:val="24"/>
                <w:szCs w:val="24"/>
                <w:lang w:val="es"/>
              </w:rPr>
              <w:t>Estrategias de prevención y mediación de conflictos.</w:t>
            </w:r>
            <w:r w:rsidRPr="007A165D">
              <w:rPr>
                <w:rFonts w:ascii="Garamond" w:hAnsi="Garamond" w:eastAsia="Garamond" w:cs="Garamond"/>
                <w:sz w:val="24"/>
                <w:szCs w:val="24"/>
              </w:rPr>
              <w:t xml:space="preserve"> </w:t>
            </w:r>
          </w:p>
          <w:p w:rsidRPr="007A165D" w:rsidR="276388EC" w:rsidP="276388EC" w:rsidRDefault="276388EC" w14:paraId="1BC07F21" w14:textId="507DDAAC">
            <w:pPr>
              <w:rPr>
                <w:rFonts w:ascii="Garamond" w:hAnsi="Garamond"/>
                <w:sz w:val="24"/>
                <w:szCs w:val="24"/>
              </w:rPr>
            </w:pPr>
            <w:r w:rsidRPr="007A165D">
              <w:rPr>
                <w:rFonts w:ascii="Garamond" w:hAnsi="Garamond" w:eastAsia="Garamond" w:cs="Garamond"/>
                <w:sz w:val="24"/>
                <w:szCs w:val="24"/>
                <w:lang w:val="es"/>
              </w:rPr>
              <w:t>Experiencias de programas educativos o recreativos orientados a la no violencia.</w:t>
            </w:r>
            <w:r w:rsidRPr="007A165D">
              <w:rPr>
                <w:rFonts w:ascii="Garamond" w:hAnsi="Garamond" w:eastAsia="Garamond" w:cs="Garamond"/>
                <w:sz w:val="24"/>
                <w:szCs w:val="24"/>
              </w:rPr>
              <w:t xml:space="preserve"> </w:t>
            </w:r>
          </w:p>
          <w:p w:rsidRPr="007A165D" w:rsidR="276388EC" w:rsidP="276388EC" w:rsidRDefault="276388EC" w14:paraId="3C1C987D" w14:textId="58A2F8AA">
            <w:pPr>
              <w:rPr>
                <w:rFonts w:ascii="Garamond" w:hAnsi="Garamond"/>
                <w:sz w:val="24"/>
                <w:szCs w:val="24"/>
              </w:rPr>
            </w:pPr>
            <w:r w:rsidRPr="007A165D">
              <w:rPr>
                <w:rFonts w:ascii="Garamond" w:hAnsi="Garamond" w:eastAsia="Garamond" w:cs="Garamond"/>
                <w:sz w:val="24"/>
                <w:szCs w:val="24"/>
              </w:rPr>
              <w:t xml:space="preserve"> </w:t>
            </w:r>
          </w:p>
        </w:tc>
        <w:tc>
          <w:tcPr>
            <w:tcW w:w="3720" w:type="dxa"/>
            <w:tcBorders>
              <w:top w:val="single" w:color="000000" w:themeColor="text1" w:sz="8" w:space="0"/>
              <w:left w:val="single" w:color="000000" w:themeColor="text1" w:sz="8" w:space="0"/>
              <w:bottom w:val="single" w:color="000000" w:themeColor="text1" w:sz="8" w:space="0"/>
              <w:right w:val="single" w:color="auto" w:sz="8" w:space="0"/>
            </w:tcBorders>
          </w:tcPr>
          <w:p w:rsidRPr="007A165D" w:rsidR="56B1DA1A" w:rsidP="00CA1A62" w:rsidRDefault="56B1DA1A" w14:paraId="27A4445E" w14:textId="7FFC3432">
            <w:pPr>
              <w:pStyle w:val="Prrafodelista"/>
              <w:numPr>
                <w:ilvl w:val="0"/>
                <w:numId w:val="14"/>
              </w:numPr>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Barras Populares y Tradicionales</w:t>
            </w:r>
          </w:p>
          <w:p w:rsidRPr="007A165D" w:rsidR="56B1DA1A" w:rsidP="00CA1A62" w:rsidRDefault="56B1DA1A" w14:paraId="4E3A2055" w14:textId="3B23BB11">
            <w:pPr>
              <w:pStyle w:val="Prrafodelista"/>
              <w:numPr>
                <w:ilvl w:val="0"/>
                <w:numId w:val="14"/>
              </w:numPr>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Organizaciones futboleras. </w:t>
            </w:r>
          </w:p>
          <w:p w:rsidRPr="007A165D" w:rsidR="56B1DA1A" w:rsidP="00CA1A62" w:rsidRDefault="56B1DA1A" w14:paraId="2D3DA570" w14:textId="5C24B326">
            <w:pPr>
              <w:pStyle w:val="Prrafodelista"/>
              <w:numPr>
                <w:ilvl w:val="0"/>
                <w:numId w:val="14"/>
              </w:numPr>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Aficionados en general. </w:t>
            </w:r>
          </w:p>
          <w:p w:rsidRPr="007A165D" w:rsidR="56B1DA1A" w:rsidP="00CA1A62" w:rsidRDefault="56B1DA1A" w14:paraId="7424CEF4" w14:textId="73C58D5F">
            <w:pPr>
              <w:pStyle w:val="Prrafodelista"/>
              <w:numPr>
                <w:ilvl w:val="0"/>
                <w:numId w:val="14"/>
              </w:numPr>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Organizaciones sociales y comunitarias. </w:t>
            </w:r>
          </w:p>
          <w:p w:rsidRPr="007A165D" w:rsidR="56B1DA1A" w:rsidP="00CA1A62" w:rsidRDefault="56B1DA1A" w14:paraId="6D2821BF" w14:textId="006F2DBE">
            <w:pPr>
              <w:pStyle w:val="Prrafodelista"/>
              <w:numPr>
                <w:ilvl w:val="0"/>
                <w:numId w:val="14"/>
              </w:numPr>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Policía Metropolitana y entidades de seguridad. </w:t>
            </w:r>
          </w:p>
          <w:p w:rsidRPr="007A165D" w:rsidR="56B1DA1A" w:rsidP="00CA1A62" w:rsidRDefault="56B1DA1A" w14:paraId="1BE3A5B5" w14:textId="68438280">
            <w:pPr>
              <w:pStyle w:val="Prrafodelista"/>
              <w:numPr>
                <w:ilvl w:val="0"/>
                <w:numId w:val="14"/>
              </w:numPr>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Instituciones educativas y academia. </w:t>
            </w:r>
          </w:p>
          <w:p w:rsidRPr="007A165D" w:rsidR="56B1DA1A" w:rsidP="00CA1A62" w:rsidRDefault="56B1DA1A" w14:paraId="74A5286E" w14:textId="759F351B">
            <w:pPr>
              <w:pStyle w:val="Prrafodelista"/>
              <w:numPr>
                <w:ilvl w:val="0"/>
                <w:numId w:val="14"/>
              </w:numPr>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Medios de comunicación.</w:t>
            </w:r>
          </w:p>
          <w:p w:rsidRPr="007A165D" w:rsidR="276388EC" w:rsidP="276388EC" w:rsidRDefault="276388EC" w14:paraId="451EDF8A" w14:textId="1D808756">
            <w:pPr>
              <w:rPr>
                <w:rFonts w:ascii="Garamond" w:hAnsi="Garamond" w:eastAsia="Garamond" w:cs="Garamond"/>
                <w:sz w:val="24"/>
                <w:szCs w:val="24"/>
              </w:rPr>
            </w:pPr>
          </w:p>
        </w:tc>
      </w:tr>
      <w:tr w:rsidRPr="007A165D" w:rsidR="276388EC" w:rsidTr="276388EC" w14:paraId="20A33845" w14:textId="77777777">
        <w:trPr>
          <w:trHeight w:val="285"/>
          <w:jc w:val="center"/>
        </w:trPr>
        <w:tc>
          <w:tcPr>
            <w:tcW w:w="2490" w:type="dxa"/>
            <w:tcBorders>
              <w:top w:val="single" w:color="000000" w:themeColor="text1" w:sz="8" w:space="0"/>
              <w:left w:val="single" w:color="auto" w:sz="8" w:space="0"/>
              <w:bottom w:val="single" w:color="000000" w:themeColor="text1" w:sz="8" w:space="0"/>
              <w:right w:val="single" w:color="000000" w:themeColor="text1" w:sz="8" w:space="0"/>
            </w:tcBorders>
          </w:tcPr>
          <w:p w:rsidRPr="007A165D" w:rsidR="276388EC" w:rsidP="276388EC" w:rsidRDefault="276388EC" w14:paraId="1968BF25" w14:textId="4141B26A">
            <w:pPr>
              <w:rPr>
                <w:rFonts w:ascii="Garamond" w:hAnsi="Garamond"/>
                <w:sz w:val="24"/>
                <w:szCs w:val="24"/>
              </w:rPr>
            </w:pPr>
            <w:r w:rsidRPr="007A165D">
              <w:rPr>
                <w:rFonts w:ascii="Garamond" w:hAnsi="Garamond" w:eastAsia="Garamond" w:cs="Garamond"/>
                <w:color w:val="000000" w:themeColor="text1"/>
                <w:sz w:val="24"/>
                <w:szCs w:val="24"/>
              </w:rPr>
              <w:t xml:space="preserve">Masculinización de espacios en torno al fútbol que segrega a las mujeres. </w:t>
            </w:r>
          </w:p>
          <w:p w:rsidRPr="007A165D" w:rsidR="276388EC" w:rsidP="276388EC" w:rsidRDefault="276388EC" w14:paraId="5AA8B61A" w14:textId="2F0E4BCC">
            <w:pPr>
              <w:ind w:left="705"/>
              <w:rPr>
                <w:rFonts w:ascii="Garamond" w:hAnsi="Garamond"/>
                <w:sz w:val="24"/>
                <w:szCs w:val="24"/>
              </w:rPr>
            </w:pPr>
            <w:r w:rsidRPr="007A165D">
              <w:rPr>
                <w:rFonts w:ascii="Garamond" w:hAnsi="Garamond" w:eastAsia="Garamond" w:cs="Garamond"/>
                <w:color w:val="000000" w:themeColor="text1"/>
                <w:sz w:val="24"/>
                <w:szCs w:val="24"/>
              </w:rPr>
              <w:t xml:space="preserve"> </w:t>
            </w:r>
          </w:p>
        </w:tc>
        <w:tc>
          <w:tcPr>
            <w:tcW w:w="239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7A165D" w:rsidR="276388EC" w:rsidP="276388EC" w:rsidRDefault="276388EC" w14:paraId="72E3FBA3" w14:textId="16D69F08">
            <w:pPr>
              <w:rPr>
                <w:rFonts w:ascii="Garamond" w:hAnsi="Garamond"/>
                <w:sz w:val="24"/>
                <w:szCs w:val="24"/>
              </w:rPr>
            </w:pPr>
            <w:r w:rsidRPr="007A165D">
              <w:rPr>
                <w:rFonts w:ascii="Garamond" w:hAnsi="Garamond" w:eastAsia="Garamond" w:cs="Garamond"/>
                <w:sz w:val="24"/>
                <w:szCs w:val="24"/>
                <w:lang w:val="es"/>
              </w:rPr>
              <w:t>Barreras de género en la participación de mujeres en el fútbol y sus hinchadas.</w:t>
            </w:r>
            <w:r w:rsidRPr="007A165D">
              <w:rPr>
                <w:rFonts w:ascii="Garamond" w:hAnsi="Garamond" w:eastAsia="Garamond" w:cs="Garamond"/>
                <w:sz w:val="24"/>
                <w:szCs w:val="24"/>
              </w:rPr>
              <w:t xml:space="preserve"> </w:t>
            </w:r>
          </w:p>
          <w:p w:rsidRPr="007A165D" w:rsidR="276388EC" w:rsidP="276388EC" w:rsidRDefault="276388EC" w14:paraId="4617B0CA" w14:textId="037D412A">
            <w:pPr>
              <w:rPr>
                <w:rFonts w:ascii="Garamond" w:hAnsi="Garamond"/>
                <w:sz w:val="24"/>
                <w:szCs w:val="24"/>
              </w:rPr>
            </w:pPr>
            <w:r w:rsidRPr="007A165D">
              <w:rPr>
                <w:rFonts w:ascii="Garamond" w:hAnsi="Garamond" w:eastAsia="Garamond" w:cs="Garamond"/>
                <w:sz w:val="24"/>
                <w:szCs w:val="24"/>
                <w:lang w:val="es"/>
              </w:rPr>
              <w:t>Propuestas para fomentar inclusión de mujeres en espacios futbolísticos.</w:t>
            </w:r>
            <w:r w:rsidRPr="007A165D">
              <w:rPr>
                <w:rFonts w:ascii="Garamond" w:hAnsi="Garamond" w:eastAsia="Garamond" w:cs="Garamond"/>
                <w:sz w:val="24"/>
                <w:szCs w:val="24"/>
              </w:rPr>
              <w:t xml:space="preserve"> </w:t>
            </w:r>
          </w:p>
          <w:p w:rsidRPr="007A165D" w:rsidR="276388EC" w:rsidP="276388EC" w:rsidRDefault="276388EC" w14:paraId="2E9811DE" w14:textId="7B238282">
            <w:pPr>
              <w:rPr>
                <w:rFonts w:ascii="Garamond" w:hAnsi="Garamond"/>
                <w:sz w:val="24"/>
                <w:szCs w:val="24"/>
              </w:rPr>
            </w:pPr>
            <w:r w:rsidRPr="007A165D">
              <w:rPr>
                <w:rFonts w:ascii="Garamond" w:hAnsi="Garamond" w:eastAsia="Garamond" w:cs="Garamond"/>
                <w:sz w:val="24"/>
                <w:szCs w:val="24"/>
                <w:lang w:val="es"/>
              </w:rPr>
              <w:lastRenderedPageBreak/>
              <w:t>Sensibilización y educación sobre equidad de género en el barrismo.</w:t>
            </w:r>
            <w:r w:rsidRPr="007A165D">
              <w:rPr>
                <w:rFonts w:ascii="Garamond" w:hAnsi="Garamond" w:eastAsia="Garamond" w:cs="Garamond"/>
                <w:sz w:val="24"/>
                <w:szCs w:val="24"/>
              </w:rPr>
              <w:t xml:space="preserve"> </w:t>
            </w:r>
          </w:p>
          <w:p w:rsidRPr="007A165D" w:rsidR="276388EC" w:rsidP="276388EC" w:rsidRDefault="276388EC" w14:paraId="639FCECA" w14:textId="3A6396AB">
            <w:pPr>
              <w:rPr>
                <w:rFonts w:ascii="Garamond" w:hAnsi="Garamond"/>
                <w:sz w:val="24"/>
                <w:szCs w:val="24"/>
              </w:rPr>
            </w:pPr>
            <w:r w:rsidRPr="007A165D">
              <w:rPr>
                <w:rFonts w:ascii="Garamond" w:hAnsi="Garamond" w:eastAsia="Garamond" w:cs="Garamond"/>
                <w:sz w:val="24"/>
                <w:szCs w:val="24"/>
              </w:rPr>
              <w:t xml:space="preserve"> </w:t>
            </w:r>
          </w:p>
        </w:tc>
        <w:tc>
          <w:tcPr>
            <w:tcW w:w="3720" w:type="dxa"/>
            <w:tcBorders>
              <w:top w:val="single" w:color="000000" w:themeColor="text1" w:sz="8" w:space="0"/>
              <w:left w:val="single" w:color="000000" w:themeColor="text1" w:sz="8" w:space="0"/>
              <w:bottom w:val="single" w:color="000000" w:themeColor="text1" w:sz="8" w:space="0"/>
              <w:right w:val="single" w:color="auto" w:sz="8" w:space="0"/>
            </w:tcBorders>
          </w:tcPr>
          <w:p w:rsidRPr="007A165D" w:rsidR="138A82F3" w:rsidP="00CA1A62" w:rsidRDefault="138A82F3" w14:paraId="0775922E" w14:textId="01219317">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lastRenderedPageBreak/>
              <w:t xml:space="preserve">Organizaciones y colectivos de mujeres aficionadas </w:t>
            </w:r>
          </w:p>
          <w:p w:rsidRPr="007A165D" w:rsidR="138A82F3" w:rsidP="00CA1A62" w:rsidRDefault="138A82F3" w14:paraId="43B43C62" w14:textId="708EB530">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Barras populares y tradicionales </w:t>
            </w:r>
          </w:p>
          <w:p w:rsidRPr="007A165D" w:rsidR="138A82F3" w:rsidP="00CA1A62" w:rsidRDefault="138A82F3" w14:paraId="5A99F820" w14:textId="6A46BB70">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Secretaría de la Mujer </w:t>
            </w:r>
          </w:p>
          <w:p w:rsidRPr="007A165D" w:rsidR="138A82F3" w:rsidP="00CA1A62" w:rsidRDefault="138A82F3" w14:paraId="0195047A" w14:textId="51D1BD1F">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Organizaciones sociales </w:t>
            </w:r>
          </w:p>
          <w:p w:rsidRPr="007A165D" w:rsidR="138A82F3" w:rsidP="00CA1A62" w:rsidRDefault="138A82F3" w14:paraId="7D639E03" w14:textId="3772C3E2">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Academia </w:t>
            </w:r>
          </w:p>
          <w:p w:rsidRPr="007A165D" w:rsidR="138A82F3" w:rsidP="00CA1A62" w:rsidRDefault="138A82F3" w14:paraId="1DE4D998" w14:textId="72870492">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lastRenderedPageBreak/>
              <w:t>Entidades distritales</w:t>
            </w:r>
          </w:p>
          <w:p w:rsidRPr="007A165D" w:rsidR="276388EC" w:rsidP="276388EC" w:rsidRDefault="276388EC" w14:paraId="3337B251" w14:textId="32534EB4">
            <w:pPr>
              <w:rPr>
                <w:rFonts w:ascii="Garamond" w:hAnsi="Garamond" w:eastAsia="Garamond" w:cs="Garamond"/>
                <w:sz w:val="24"/>
                <w:szCs w:val="24"/>
              </w:rPr>
            </w:pPr>
          </w:p>
        </w:tc>
      </w:tr>
      <w:tr w:rsidRPr="007A165D" w:rsidR="276388EC" w:rsidTr="276388EC" w14:paraId="5CE3712E" w14:textId="77777777">
        <w:trPr>
          <w:trHeight w:val="285"/>
          <w:jc w:val="center"/>
        </w:trPr>
        <w:tc>
          <w:tcPr>
            <w:tcW w:w="2490" w:type="dxa"/>
            <w:tcBorders>
              <w:top w:val="single" w:color="000000" w:themeColor="text1" w:sz="8" w:space="0"/>
              <w:left w:val="single" w:color="auto" w:sz="8" w:space="0"/>
              <w:bottom w:val="single" w:color="auto" w:sz="8" w:space="0"/>
              <w:right w:val="single" w:color="000000" w:themeColor="text1" w:sz="8" w:space="0"/>
            </w:tcBorders>
          </w:tcPr>
          <w:p w:rsidRPr="007A165D" w:rsidR="276388EC" w:rsidP="276388EC" w:rsidRDefault="276388EC" w14:paraId="78EEA5DE" w14:textId="0A81DCBF">
            <w:pPr>
              <w:rPr>
                <w:rFonts w:ascii="Garamond" w:hAnsi="Garamond"/>
                <w:sz w:val="24"/>
                <w:szCs w:val="24"/>
              </w:rPr>
            </w:pPr>
            <w:r w:rsidRPr="007A165D">
              <w:rPr>
                <w:rFonts w:ascii="Garamond" w:hAnsi="Garamond" w:eastAsia="Garamond" w:cs="Garamond"/>
                <w:color w:val="000000" w:themeColor="text1"/>
                <w:sz w:val="24"/>
                <w:szCs w:val="24"/>
              </w:rPr>
              <w:lastRenderedPageBreak/>
              <w:t xml:space="preserve">Fallas en la gestión territorial y comunitaria en zonas de influencia de los estadios y lugares de encuentro de aficionados(as) y organizaciones futboleras que genera conflictos con residentes y comerciantes. </w:t>
            </w:r>
          </w:p>
          <w:p w:rsidRPr="007A165D" w:rsidR="276388EC" w:rsidP="276388EC" w:rsidRDefault="276388EC" w14:paraId="4E6BA512" w14:textId="4B5CCD56">
            <w:pPr>
              <w:rPr>
                <w:rFonts w:ascii="Garamond" w:hAnsi="Garamond"/>
                <w:sz w:val="24"/>
                <w:szCs w:val="24"/>
              </w:rPr>
            </w:pPr>
            <w:r w:rsidRPr="007A165D">
              <w:rPr>
                <w:rFonts w:ascii="Garamond" w:hAnsi="Garamond" w:eastAsia="Garamond" w:cs="Garamond"/>
                <w:sz w:val="24"/>
                <w:szCs w:val="24"/>
              </w:rPr>
              <w:t xml:space="preserve"> </w:t>
            </w:r>
          </w:p>
        </w:tc>
        <w:tc>
          <w:tcPr>
            <w:tcW w:w="2390" w:type="dxa"/>
            <w:tcBorders>
              <w:top w:val="single" w:color="000000" w:themeColor="text1" w:sz="8" w:space="0"/>
              <w:left w:val="single" w:color="000000" w:themeColor="text1" w:sz="8" w:space="0"/>
              <w:bottom w:val="single" w:color="auto" w:sz="8" w:space="0"/>
              <w:right w:val="single" w:color="000000" w:themeColor="text1" w:sz="8" w:space="0"/>
            </w:tcBorders>
          </w:tcPr>
          <w:p w:rsidRPr="007A165D" w:rsidR="276388EC" w:rsidP="276388EC" w:rsidRDefault="276388EC" w14:paraId="5C8CD63F" w14:textId="5E2CE64C">
            <w:pPr>
              <w:rPr>
                <w:rFonts w:ascii="Garamond" w:hAnsi="Garamond"/>
                <w:sz w:val="24"/>
                <w:szCs w:val="24"/>
              </w:rPr>
            </w:pPr>
            <w:r w:rsidRPr="007A165D">
              <w:rPr>
                <w:rFonts w:ascii="Garamond" w:hAnsi="Garamond" w:eastAsia="Garamond" w:cs="Garamond"/>
                <w:sz w:val="24"/>
                <w:szCs w:val="24"/>
                <w:lang w:val="es"/>
              </w:rPr>
              <w:t>Conflictos entre aficionados, residentes y comerciantes en zonas de estadios.</w:t>
            </w:r>
            <w:r w:rsidRPr="007A165D">
              <w:rPr>
                <w:rFonts w:ascii="Garamond" w:hAnsi="Garamond" w:eastAsia="Garamond" w:cs="Garamond"/>
                <w:sz w:val="24"/>
                <w:szCs w:val="24"/>
              </w:rPr>
              <w:t xml:space="preserve"> </w:t>
            </w:r>
          </w:p>
          <w:p w:rsidRPr="007A165D" w:rsidR="276388EC" w:rsidP="276388EC" w:rsidRDefault="276388EC" w14:paraId="02897AE9" w14:textId="435FBADF">
            <w:pPr>
              <w:rPr>
                <w:rFonts w:ascii="Garamond" w:hAnsi="Garamond"/>
                <w:sz w:val="24"/>
                <w:szCs w:val="24"/>
              </w:rPr>
            </w:pPr>
            <w:r w:rsidRPr="007A165D">
              <w:rPr>
                <w:rFonts w:ascii="Garamond" w:hAnsi="Garamond" w:eastAsia="Garamond" w:cs="Garamond"/>
                <w:sz w:val="24"/>
                <w:szCs w:val="24"/>
                <w:lang w:val="es"/>
              </w:rPr>
              <w:t>Estrategias de gestión comunitaria y mediación territorial.</w:t>
            </w:r>
            <w:r w:rsidRPr="007A165D">
              <w:rPr>
                <w:rFonts w:ascii="Garamond" w:hAnsi="Garamond" w:eastAsia="Garamond" w:cs="Garamond"/>
                <w:sz w:val="24"/>
                <w:szCs w:val="24"/>
              </w:rPr>
              <w:t xml:space="preserve"> </w:t>
            </w:r>
          </w:p>
          <w:p w:rsidRPr="007A165D" w:rsidR="276388EC" w:rsidP="276388EC" w:rsidRDefault="276388EC" w14:paraId="6FE4894F" w14:textId="1C80DE42">
            <w:pPr>
              <w:rPr>
                <w:rFonts w:ascii="Garamond" w:hAnsi="Garamond"/>
                <w:sz w:val="24"/>
                <w:szCs w:val="24"/>
              </w:rPr>
            </w:pPr>
            <w:r w:rsidRPr="007A165D">
              <w:rPr>
                <w:rFonts w:ascii="Garamond" w:hAnsi="Garamond" w:eastAsia="Garamond" w:cs="Garamond"/>
                <w:sz w:val="24"/>
                <w:szCs w:val="24"/>
                <w:lang w:val="es"/>
              </w:rPr>
              <w:t>Espacios de diálogo para integrar a la comunidad en la planificación de eventos.</w:t>
            </w:r>
            <w:r w:rsidRPr="007A165D">
              <w:rPr>
                <w:rFonts w:ascii="Garamond" w:hAnsi="Garamond" w:eastAsia="Garamond" w:cs="Garamond"/>
                <w:sz w:val="24"/>
                <w:szCs w:val="24"/>
              </w:rPr>
              <w:t xml:space="preserve"> </w:t>
            </w:r>
          </w:p>
          <w:p w:rsidRPr="007A165D" w:rsidR="276388EC" w:rsidP="276388EC" w:rsidRDefault="276388EC" w14:paraId="117771A2" w14:textId="528AEE1A">
            <w:pPr>
              <w:rPr>
                <w:rFonts w:ascii="Garamond" w:hAnsi="Garamond"/>
                <w:sz w:val="24"/>
                <w:szCs w:val="24"/>
              </w:rPr>
            </w:pPr>
            <w:r w:rsidRPr="007A165D">
              <w:rPr>
                <w:rFonts w:ascii="Garamond" w:hAnsi="Garamond" w:eastAsia="Garamond" w:cs="Garamond"/>
                <w:sz w:val="24"/>
                <w:szCs w:val="24"/>
              </w:rPr>
              <w:t xml:space="preserve"> </w:t>
            </w:r>
          </w:p>
        </w:tc>
        <w:tc>
          <w:tcPr>
            <w:tcW w:w="3720" w:type="dxa"/>
            <w:tcBorders>
              <w:top w:val="single" w:color="000000" w:themeColor="text1" w:sz="8" w:space="0"/>
              <w:left w:val="single" w:color="000000" w:themeColor="text1" w:sz="8" w:space="0"/>
              <w:bottom w:val="single" w:color="auto" w:sz="8" w:space="0"/>
              <w:right w:val="single" w:color="auto" w:sz="8" w:space="0"/>
            </w:tcBorders>
          </w:tcPr>
          <w:p w:rsidRPr="007A165D" w:rsidR="00DA771E" w:rsidP="00CA1A62" w:rsidRDefault="00DA771E" w14:paraId="5798722D" w14:textId="3C6E602C">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Vecinos residentes </w:t>
            </w:r>
          </w:p>
          <w:p w:rsidRPr="007A165D" w:rsidR="00DA771E" w:rsidP="00CA1A62" w:rsidRDefault="00DA771E" w14:paraId="5DB994FC" w14:textId="0425913C">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Comerciantes </w:t>
            </w:r>
          </w:p>
          <w:p w:rsidRPr="007A165D" w:rsidR="00DA771E" w:rsidP="00CA1A62" w:rsidRDefault="00DA771E" w14:paraId="2420C27F" w14:textId="2374E18B">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Vendedores informales </w:t>
            </w:r>
          </w:p>
          <w:p w:rsidRPr="007A165D" w:rsidR="00DA771E" w:rsidP="00CA1A62" w:rsidRDefault="00DA771E" w14:paraId="0A6BE891" w14:textId="0808B149">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Barras y aficionados </w:t>
            </w:r>
          </w:p>
          <w:p w:rsidRPr="007A165D" w:rsidR="00DA771E" w:rsidP="00CA1A62" w:rsidRDefault="00DA771E" w14:paraId="123E1F36" w14:textId="6DC6FCEB">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Organizaciones de acción comunal (JAC, Asojuntas) </w:t>
            </w:r>
          </w:p>
          <w:p w:rsidRPr="007A165D" w:rsidR="00DA771E" w:rsidP="00CA1A62" w:rsidRDefault="00DA771E" w14:paraId="0C972E24" w14:textId="5313B12F">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 xml:space="preserve">Entidades distritales </w:t>
            </w:r>
          </w:p>
          <w:p w:rsidRPr="007A165D" w:rsidR="00DA771E" w:rsidP="00CA1A62" w:rsidRDefault="00DA771E" w14:paraId="248AB03E" w14:textId="48AF19E2">
            <w:pPr>
              <w:pStyle w:val="Prrafodelista"/>
              <w:numPr>
                <w:ilvl w:val="0"/>
                <w:numId w:val="14"/>
              </w:numPr>
              <w:spacing w:line="259" w:lineRule="auto"/>
              <w:rPr>
                <w:rFonts w:ascii="Garamond" w:hAnsi="Garamond" w:eastAsia="Garamond" w:cs="Garamond"/>
                <w:color w:val="000000" w:themeColor="text1"/>
                <w:sz w:val="24"/>
                <w:szCs w:val="24"/>
              </w:rPr>
            </w:pPr>
            <w:r w:rsidRPr="007A165D">
              <w:rPr>
                <w:rFonts w:ascii="Garamond" w:hAnsi="Garamond" w:eastAsia="Garamond" w:cs="Garamond"/>
                <w:color w:val="000000" w:themeColor="text1"/>
                <w:sz w:val="24"/>
                <w:szCs w:val="24"/>
              </w:rPr>
              <w:t>Policía Metropolitana de Bogotá</w:t>
            </w:r>
          </w:p>
          <w:p w:rsidRPr="007A165D" w:rsidR="276388EC" w:rsidP="276388EC" w:rsidRDefault="276388EC" w14:paraId="3C30D976" w14:textId="5C8D5B8E">
            <w:pPr>
              <w:rPr>
                <w:rFonts w:ascii="Garamond" w:hAnsi="Garamond" w:eastAsia="Garamond" w:cs="Garamond"/>
                <w:sz w:val="24"/>
                <w:szCs w:val="24"/>
              </w:rPr>
            </w:pPr>
          </w:p>
        </w:tc>
      </w:tr>
    </w:tbl>
    <w:p w:rsidRPr="007A165D" w:rsidR="276388EC" w:rsidP="276388EC" w:rsidRDefault="276388EC" w14:paraId="39DD693E" w14:textId="4C1A61A9">
      <w:pPr>
        <w:keepNext/>
        <w:rPr>
          <w:rFonts w:ascii="Garamond" w:hAnsi="Garamond"/>
          <w:color w:val="auto"/>
          <w:sz w:val="24"/>
          <w:szCs w:val="24"/>
        </w:rPr>
      </w:pPr>
    </w:p>
    <w:p w:rsidRPr="007A165D" w:rsidR="00F4126D" w:rsidP="004972AA" w:rsidRDefault="5904AF0C" w14:paraId="730AD731" w14:textId="4311B64A">
      <w:pPr>
        <w:spacing w:line="259" w:lineRule="auto"/>
        <w:jc w:val="center"/>
        <w:rPr>
          <w:rFonts w:ascii="Garamond" w:hAnsi="Garamond"/>
          <w:sz w:val="24"/>
          <w:szCs w:val="24"/>
        </w:rPr>
      </w:pPr>
      <w:r w:rsidRPr="007A165D">
        <w:rPr>
          <w:rFonts w:ascii="Garamond" w:hAnsi="Garamond"/>
          <w:sz w:val="24"/>
          <w:szCs w:val="24"/>
        </w:rPr>
        <w:t>Fuente: elaboración propia</w:t>
      </w:r>
    </w:p>
    <w:p w:rsidRPr="007A165D" w:rsidR="276388EC" w:rsidP="004972AA" w:rsidRDefault="276388EC" w14:paraId="38899242" w14:textId="6A4BF51F">
      <w:pPr>
        <w:spacing w:line="259" w:lineRule="auto"/>
        <w:jc w:val="center"/>
        <w:rPr>
          <w:rFonts w:ascii="Garamond" w:hAnsi="Garamond"/>
          <w:sz w:val="24"/>
          <w:szCs w:val="24"/>
        </w:rPr>
      </w:pPr>
    </w:p>
    <w:p w:rsidRPr="007A165D" w:rsidR="7C62FE8D" w:rsidP="276388EC" w:rsidRDefault="7C62FE8D" w14:paraId="61C28CF7" w14:textId="7DCB33E9">
      <w:pPr>
        <w:spacing w:line="360" w:lineRule="auto"/>
        <w:ind w:firstLine="708"/>
        <w:jc w:val="both"/>
        <w:rPr>
          <w:rFonts w:ascii="Garamond" w:hAnsi="Garamond" w:eastAsia="Arial Narrow" w:cs="Arial Narrow"/>
          <w:sz w:val="24"/>
          <w:szCs w:val="24"/>
        </w:rPr>
      </w:pPr>
      <w:r w:rsidRPr="007A165D">
        <w:rPr>
          <w:rFonts w:ascii="Garamond" w:hAnsi="Garamond" w:eastAsia="Arial Narrow" w:cs="Arial Narrow"/>
          <w:color w:val="auto"/>
          <w:sz w:val="24"/>
          <w:szCs w:val="24"/>
          <w:lang w:eastAsia="es-CO"/>
        </w:rPr>
        <w:t>En términos de análisis, los ámbitos temáticos definidos constituyen una base inicial para orientar el diálogo con los diferentes sectores de la ciudadanía, en coherencia con la estructura proyectada de la política pública. Estos se derivan de un ejercicio previo de revisión y sistematización de información, y permiten organizar la discusión en torno a problemáticas clave del barrismo social. No obstante, se reconoce que este esquema es de carácter flexible y podrá ser ajustado a partir de los hallazgos, aportes y dinámicas que emerjan en el desarrollo de los encuentros con los distintos actores, con el fin de garantizar la pertinencia y solidez del proceso participativo.</w:t>
      </w:r>
    </w:p>
    <w:p w:rsidRPr="007A165D" w:rsidR="00F4126D" w:rsidP="00F4126D" w:rsidRDefault="00F4126D" w14:paraId="01EE5D0E" w14:textId="77777777">
      <w:pPr>
        <w:rPr>
          <w:rFonts w:ascii="Garamond" w:hAnsi="Garamond"/>
          <w:sz w:val="24"/>
          <w:szCs w:val="24"/>
        </w:rPr>
      </w:pPr>
    </w:p>
    <w:p w:rsidRPr="007A165D" w:rsidR="5FD3A3DD" w:rsidP="00CA1A62" w:rsidRDefault="5FD3A3DD" w14:paraId="7EF28F0E" w14:textId="04417DBD">
      <w:pPr>
        <w:pStyle w:val="pf0"/>
        <w:numPr>
          <w:ilvl w:val="0"/>
          <w:numId w:val="7"/>
        </w:numPr>
        <w:spacing w:before="240" w:beforeAutospacing="0" w:after="240" w:afterAutospacing="0" w:line="360" w:lineRule="auto"/>
        <w:ind w:firstLine="709"/>
        <w:jc w:val="both"/>
        <w:rPr>
          <w:rFonts w:ascii="Garamond" w:hAnsi="Garamond" w:eastAsia="Arial Narrow" w:cs="Arial Narrow"/>
          <w:b/>
          <w:bCs/>
        </w:rPr>
      </w:pPr>
      <w:r w:rsidRPr="007A165D">
        <w:rPr>
          <w:rFonts w:ascii="Garamond" w:hAnsi="Garamond" w:eastAsia="Arial Narrow" w:cs="Arial Narrow"/>
          <w:b/>
          <w:bCs/>
        </w:rPr>
        <w:t>FASE – CONVOCATORIA</w:t>
      </w:r>
      <w:commentRangeStart w:id="53"/>
      <w:commentRangeEnd w:id="53"/>
      <w:r w:rsidRPr="007A165D">
        <w:rPr>
          <w:rStyle w:val="Refdecomentario"/>
          <w:rFonts w:ascii="Garamond" w:hAnsi="Garamond" w:eastAsia="Arial Narrow" w:cs="Arial Narrow"/>
          <w:b/>
          <w:bCs/>
          <w:sz w:val="24"/>
          <w:szCs w:val="24"/>
        </w:rPr>
        <w:commentReference w:id="53"/>
      </w:r>
    </w:p>
    <w:p w:rsidRPr="007A165D" w:rsidR="73D4643D" w:rsidRDefault="212B2B8F" w14:paraId="7394E5E0" w14:textId="6AFC1C73">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eastAsia="Arial Narrow" w:cs="Arial Narrow"/>
        </w:rPr>
        <w:lastRenderedPageBreak/>
        <w:t>La fase de convocatoria define los m</w:t>
      </w:r>
      <w:r w:rsidRPr="007A165D" w:rsidR="4C119D11">
        <w:rPr>
          <w:rFonts w:ascii="Garamond" w:hAnsi="Garamond" w:eastAsia="Arial Narrow" w:cs="Arial Narrow"/>
        </w:rPr>
        <w:t xml:space="preserve">edios </w:t>
      </w:r>
      <w:r w:rsidRPr="007A165D" w:rsidR="29AFAEDB">
        <w:rPr>
          <w:rFonts w:ascii="Garamond" w:hAnsi="Garamond" w:eastAsia="Arial Narrow" w:cs="Arial Narrow"/>
        </w:rPr>
        <w:t>o acciones de comunicación, divulgación y acercamiento</w:t>
      </w:r>
      <w:r w:rsidRPr="007A165D" w:rsidR="41CD5B37">
        <w:rPr>
          <w:rFonts w:ascii="Garamond" w:hAnsi="Garamond" w:eastAsia="Arial Narrow" w:cs="Arial Narrow"/>
        </w:rPr>
        <w:t xml:space="preserve"> de</w:t>
      </w:r>
      <w:r w:rsidRPr="007A165D" w:rsidR="149BE44C">
        <w:rPr>
          <w:rFonts w:ascii="Garamond" w:hAnsi="Garamond" w:eastAsia="Arial Narrow" w:cs="Arial Narrow"/>
        </w:rPr>
        <w:t xml:space="preserve"> los encuentros </w:t>
      </w:r>
      <w:r w:rsidRPr="007A165D" w:rsidR="29AFAEDB">
        <w:rPr>
          <w:rFonts w:ascii="Garamond" w:hAnsi="Garamond" w:eastAsia="Arial Narrow" w:cs="Arial Narrow"/>
        </w:rPr>
        <w:t xml:space="preserve">con la ciudadanía, con el propósito de </w:t>
      </w:r>
      <w:r w:rsidRPr="007A165D" w:rsidR="149BE44C">
        <w:rPr>
          <w:rFonts w:ascii="Garamond" w:hAnsi="Garamond" w:eastAsia="Arial Narrow" w:cs="Arial Narrow"/>
        </w:rPr>
        <w:t>ser</w:t>
      </w:r>
      <w:r w:rsidRPr="007A165D" w:rsidR="29AFAEDB">
        <w:rPr>
          <w:rFonts w:ascii="Garamond" w:hAnsi="Garamond" w:eastAsia="Arial Narrow" w:cs="Arial Narrow"/>
        </w:rPr>
        <w:t xml:space="preserve"> informados sobre el proceso de participación que se está llevando a cabo</w:t>
      </w:r>
      <w:r w:rsidRPr="007A165D" w:rsidR="149BE44C">
        <w:rPr>
          <w:rFonts w:ascii="Garamond" w:hAnsi="Garamond" w:eastAsia="Arial Narrow" w:cs="Arial Narrow"/>
        </w:rPr>
        <w:t xml:space="preserve"> a través de</w:t>
      </w:r>
      <w:r w:rsidRPr="007A165D" w:rsidR="7EA56487">
        <w:rPr>
          <w:rFonts w:ascii="Garamond" w:hAnsi="Garamond" w:eastAsia="Arial Narrow" w:cs="Arial Narrow"/>
        </w:rPr>
        <w:t xml:space="preserve"> una invitación amplia, incluyente y abierta a los distintos actores que fueron identificados. De esta manera, se busca que las personas </w:t>
      </w:r>
      <w:r w:rsidRPr="007A165D" w:rsidR="343864DF">
        <w:rPr>
          <w:rFonts w:ascii="Garamond" w:hAnsi="Garamond" w:eastAsia="Arial Narrow" w:cs="Arial Narrow"/>
        </w:rPr>
        <w:t xml:space="preserve">que estén interesadas </w:t>
      </w:r>
      <w:r w:rsidRPr="007A165D" w:rsidR="149BE44C">
        <w:rPr>
          <w:rFonts w:ascii="Garamond" w:hAnsi="Garamond" w:eastAsia="Arial Narrow" w:cs="Arial Narrow"/>
        </w:rPr>
        <w:t xml:space="preserve">en la política pública </w:t>
      </w:r>
      <w:r w:rsidRPr="007A165D" w:rsidR="343864DF">
        <w:rPr>
          <w:rFonts w:ascii="Garamond" w:hAnsi="Garamond" w:eastAsia="Arial Narrow" w:cs="Arial Narrow"/>
        </w:rPr>
        <w:t xml:space="preserve">conozcan la iniciativa, comprendan su propósito y </w:t>
      </w:r>
      <w:commentRangeStart w:id="54"/>
      <w:r w:rsidRPr="007A165D" w:rsidR="343864DF">
        <w:rPr>
          <w:rFonts w:ascii="Garamond" w:hAnsi="Garamond" w:eastAsia="Arial Narrow" w:cs="Arial Narrow"/>
        </w:rPr>
        <w:t>cuenten con las garantías para participar en el proceso</w:t>
      </w:r>
      <w:r w:rsidRPr="007A165D" w:rsidR="0DDA79FE">
        <w:rPr>
          <w:rFonts w:ascii="Garamond" w:hAnsi="Garamond" w:eastAsia="Arial Narrow" w:cs="Arial Narrow"/>
        </w:rPr>
        <w:t xml:space="preserve"> a través de la definición de lo</w:t>
      </w:r>
      <w:r w:rsidRPr="007A165D" w:rsidR="149BE44C">
        <w:rPr>
          <w:rFonts w:ascii="Garamond" w:hAnsi="Garamond" w:eastAsia="Arial Narrow" w:cs="Arial Narrow"/>
        </w:rPr>
        <w:t>s</w:t>
      </w:r>
      <w:r w:rsidRPr="007A165D" w:rsidR="0DDA79FE">
        <w:rPr>
          <w:rFonts w:ascii="Garamond" w:hAnsi="Garamond" w:eastAsia="Arial Narrow" w:cs="Arial Narrow"/>
        </w:rPr>
        <w:t xml:space="preserve"> canales y medios de comunicación,</w:t>
      </w:r>
      <w:commentRangeEnd w:id="54"/>
      <w:r w:rsidRPr="007A165D" w:rsidR="0014025C">
        <w:rPr>
          <w:rStyle w:val="Refdecomentario"/>
          <w:rFonts w:ascii="Garamond" w:hAnsi="Garamond" w:eastAsia="Arial Narrow" w:cs="Arial Narrow"/>
          <w:sz w:val="24"/>
          <w:szCs w:val="24"/>
        </w:rPr>
        <w:commentReference w:id="54"/>
      </w:r>
      <w:r w:rsidRPr="007A165D" w:rsidR="0DDA79FE">
        <w:rPr>
          <w:rFonts w:ascii="Garamond" w:hAnsi="Garamond" w:eastAsia="Arial Narrow" w:cs="Arial Narrow"/>
        </w:rPr>
        <w:t xml:space="preserve"> como redes sociales, páginas institucionales, invitaciones, </w:t>
      </w:r>
      <w:r w:rsidRPr="007A165D" w:rsidR="41CD5B37">
        <w:rPr>
          <w:rFonts w:ascii="Garamond" w:hAnsi="Garamond" w:eastAsia="Arial Narrow" w:cs="Arial Narrow"/>
        </w:rPr>
        <w:t xml:space="preserve">entre otras. </w:t>
      </w:r>
      <w:r w:rsidRPr="007A165D" w:rsidR="520F067B">
        <w:rPr>
          <w:rFonts w:ascii="Garamond" w:hAnsi="Garamond" w:eastAsia="Arial Narrow" w:cs="Arial Narrow"/>
        </w:rPr>
        <w:t xml:space="preserve">Esta etapa es </w:t>
      </w:r>
      <w:r w:rsidRPr="007A165D" w:rsidR="6C3F4CBB">
        <w:rPr>
          <w:rFonts w:ascii="Garamond" w:hAnsi="Garamond" w:eastAsia="Arial Narrow" w:cs="Arial Narrow"/>
        </w:rPr>
        <w:t>fundamental para asegurar la legitimidad del proceso, la apropiación ciudadana y la diversidad de perspectivas y recomendaciones que nutren la formulación de la política pública para la ciudad</w:t>
      </w:r>
      <w:r w:rsidRPr="007A165D" w:rsidR="0B56F46C">
        <w:rPr>
          <w:rFonts w:ascii="Garamond" w:hAnsi="Garamond" w:eastAsia="Arial Narrow" w:cs="Arial Narrow"/>
        </w:rPr>
        <w:t>.</w:t>
      </w:r>
    </w:p>
    <w:p w:rsidRPr="007A165D" w:rsidR="00C9738C" w:rsidRDefault="00436842" w14:paraId="50C044B8" w14:textId="72066FC6">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eastAsia="Arial Narrow" w:cs="Arial Narrow"/>
        </w:rPr>
        <w:t xml:space="preserve">Los objetivos que comprenden esta fase </w:t>
      </w:r>
      <w:r w:rsidRPr="007A165D" w:rsidR="00F1658E">
        <w:rPr>
          <w:rFonts w:ascii="Garamond" w:hAnsi="Garamond" w:eastAsia="Arial Narrow" w:cs="Arial Narrow"/>
        </w:rPr>
        <w:t xml:space="preserve">son: 1) </w:t>
      </w:r>
      <w:r w:rsidRPr="007A165D" w:rsidR="006575CE">
        <w:rPr>
          <w:rFonts w:ascii="Garamond" w:hAnsi="Garamond" w:eastAsia="Arial Narrow" w:cs="Arial Narrow"/>
        </w:rPr>
        <w:t>garantizar la participación activa de los actores previamente identificados y priorizados en los espacios de consulta y deliberación, mediante una comunicación clara y efectiva del propósito, alcance y relevancia de la política púbica adaptada a las particularidades de cada grupo; 2) habilitar canales de diálogo permanentes que faciliten la resolución de inquietudes, la circulación de información actualizada y la incorporación de aportes durante todo el proceso; y 3) asegurar la disponibilidad oportuna de información relacionada con cronogramas, metodologías y resultados de la convocatoria para todos los interesados.</w:t>
      </w:r>
    </w:p>
    <w:p w:rsidRPr="007A165D" w:rsidR="00AE0C02" w:rsidRDefault="00AE0C02" w14:paraId="22539971" w14:textId="14991012">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noProof/>
        </w:rPr>
        <w:lastRenderedPageBreak/>
        <mc:AlternateContent>
          <mc:Choice Requires="wps">
            <w:drawing>
              <wp:anchor distT="0" distB="0" distL="114300" distR="114300" simplePos="0" relativeHeight="251658244" behindDoc="0" locked="0" layoutInCell="1" allowOverlap="1" wp14:anchorId="4F0A399C" wp14:editId="575F7237">
                <wp:simplePos x="0" y="0"/>
                <wp:positionH relativeFrom="column">
                  <wp:posOffset>-419735</wp:posOffset>
                </wp:positionH>
                <wp:positionV relativeFrom="paragraph">
                  <wp:posOffset>42545</wp:posOffset>
                </wp:positionV>
                <wp:extent cx="6840855" cy="457200"/>
                <wp:effectExtent l="0" t="0" r="4445" b="0"/>
                <wp:wrapTopAndBottom/>
                <wp:docPr id="1844465318" name="Cuadro de texto 1"/>
                <wp:cNvGraphicFramePr/>
                <a:graphic xmlns:a="http://schemas.openxmlformats.org/drawingml/2006/main">
                  <a:graphicData uri="http://schemas.microsoft.com/office/word/2010/wordprocessingShape">
                    <wps:wsp>
                      <wps:cNvSpPr txBox="1"/>
                      <wps:spPr>
                        <a:xfrm>
                          <a:off x="0" y="0"/>
                          <a:ext cx="6840855" cy="457200"/>
                        </a:xfrm>
                        <a:prstGeom prst="rect">
                          <a:avLst/>
                        </a:prstGeom>
                        <a:solidFill>
                          <a:prstClr val="white"/>
                        </a:solidFill>
                        <a:ln>
                          <a:noFill/>
                        </a:ln>
                      </wps:spPr>
                      <wps:txbx>
                        <w:txbxContent>
                          <w:p w:rsidRPr="00982B3D" w:rsidR="00AE0C02" w:rsidP="00434089" w:rsidRDefault="00AE0C02" w14:paraId="61A1BB3D" w14:textId="2D7E710D">
                            <w:pPr>
                              <w:pStyle w:val="Descripcin"/>
                              <w:jc w:val="center"/>
                              <w:rPr>
                                <w:rFonts w:ascii="Garamond" w:hAnsi="Garamond" w:eastAsia="Arial Narrow" w:cs="Arial Narrow"/>
                              </w:rPr>
                            </w:pPr>
                            <w:r w:rsidRPr="00434089">
                              <w:rPr>
                                <w:b/>
                                <w:bCs/>
                                <w:i w:val="0"/>
                                <w:iCs w:val="0"/>
                                <w:sz w:val="24"/>
                                <w:szCs w:val="24"/>
                              </w:rPr>
                              <w:t xml:space="preserve">Figura </w:t>
                            </w:r>
                            <w:r w:rsidRPr="00434089">
                              <w:rPr>
                                <w:b/>
                                <w:bCs/>
                                <w:i w:val="0"/>
                                <w:iCs w:val="0"/>
                                <w:sz w:val="24"/>
                                <w:szCs w:val="24"/>
                              </w:rPr>
                              <w:fldChar w:fldCharType="begin"/>
                            </w:r>
                            <w:r w:rsidRPr="00434089">
                              <w:rPr>
                                <w:b/>
                                <w:bCs/>
                                <w:i w:val="0"/>
                                <w:iCs w:val="0"/>
                                <w:sz w:val="24"/>
                                <w:szCs w:val="24"/>
                              </w:rPr>
                              <w:instrText xml:space="preserve"> SEQ Figura \* ARABIC </w:instrText>
                            </w:r>
                            <w:r w:rsidRPr="00434089">
                              <w:rPr>
                                <w:b/>
                                <w:bCs/>
                                <w:i w:val="0"/>
                                <w:iCs w:val="0"/>
                                <w:sz w:val="24"/>
                                <w:szCs w:val="24"/>
                              </w:rPr>
                              <w:fldChar w:fldCharType="separate"/>
                            </w:r>
                            <w:r w:rsidRPr="00434089">
                              <w:rPr>
                                <w:b/>
                                <w:bCs/>
                                <w:i w:val="0"/>
                                <w:iCs w:val="0"/>
                                <w:noProof/>
                                <w:sz w:val="24"/>
                                <w:szCs w:val="24"/>
                              </w:rPr>
                              <w:t>6</w:t>
                            </w:r>
                            <w:r w:rsidRPr="00434089">
                              <w:rPr>
                                <w:b/>
                                <w:bCs/>
                                <w:i w:val="0"/>
                                <w:iCs w:val="0"/>
                                <w:sz w:val="24"/>
                                <w:szCs w:val="24"/>
                              </w:rPr>
                              <w:fldChar w:fldCharType="end"/>
                            </w:r>
                            <w:r w:rsidR="004C09DE">
                              <w:rPr>
                                <w:b/>
                                <w:bCs/>
                                <w:i w:val="0"/>
                                <w:iCs w:val="0"/>
                                <w:sz w:val="24"/>
                                <w:szCs w:val="24"/>
                              </w:rPr>
                              <w:t xml:space="preserve">. </w:t>
                            </w:r>
                            <w:r w:rsidR="004C09DE">
                              <w:rPr>
                                <w:i w:val="0"/>
                                <w:iCs w:val="0"/>
                                <w:sz w:val="24"/>
                                <w:szCs w:val="24"/>
                              </w:rPr>
                              <w:t>Actividades de la fase de convocatoria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w14:anchorId="4F0A399C">
                <v:stroke joinstyle="miter"/>
                <v:path gradientshapeok="t" o:connecttype="rect"/>
              </v:shapetype>
              <v:shape id="Cuadro de texto 1" style="position:absolute;left:0;text-align:left;margin-left:-33.05pt;margin-top:3.35pt;width:538.65pt;height:36pt;z-index:251658244;visibility:visible;mso-wrap-style:square;mso-wrap-distance-left:9pt;mso-wrap-distance-top:0;mso-wrap-distance-right:9pt;mso-wrap-distance-bottom:0;mso-position-horizontal:absolute;mso-position-horizontal-relative:text;mso-position-vertical:absolute;mso-position-vertical-relative:text;v-text-anchor:top" o:spid="_x0000_s1026"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">
                <v:textbox inset="0,0,0,0">
                  <w:txbxContent>
                    <w:p w:rsidRPr="00982B3D" w:rsidR="00AE0C02" w:rsidP="00434089" w:rsidRDefault="00AE0C02" w14:paraId="61A1BB3D" w14:textId="2D7E710D">
                      <w:pPr>
                        <w:pStyle w:val="Descripcin"/>
                        <w:jc w:val="center"/>
                        <w:rPr>
                          <w:rFonts w:ascii="Garamond" w:hAnsi="Garamond" w:eastAsia="Arial Narrow" w:cs="Arial Narrow"/>
                        </w:rPr>
                      </w:pPr>
                      <w:r w:rsidRPr="00434089">
                        <w:rPr>
                          <w:b/>
                          <w:bCs/>
                          <w:i w:val="0"/>
                          <w:iCs w:val="0"/>
                          <w:sz w:val="24"/>
                          <w:szCs w:val="24"/>
                        </w:rPr>
                        <w:t xml:space="preserve">Figura </w:t>
                      </w:r>
                      <w:r w:rsidRPr="00434089">
                        <w:rPr>
                          <w:b/>
                          <w:bCs/>
                          <w:i w:val="0"/>
                          <w:iCs w:val="0"/>
                          <w:sz w:val="24"/>
                          <w:szCs w:val="24"/>
                        </w:rPr>
                        <w:fldChar w:fldCharType="begin"/>
                      </w:r>
                      <w:r w:rsidRPr="00434089">
                        <w:rPr>
                          <w:b/>
                          <w:bCs/>
                          <w:i w:val="0"/>
                          <w:iCs w:val="0"/>
                          <w:sz w:val="24"/>
                          <w:szCs w:val="24"/>
                        </w:rPr>
                        <w:instrText xml:space="preserve"> SEQ Figura \* ARABIC </w:instrText>
                      </w:r>
                      <w:r w:rsidRPr="00434089">
                        <w:rPr>
                          <w:b/>
                          <w:bCs/>
                          <w:i w:val="0"/>
                          <w:iCs w:val="0"/>
                          <w:sz w:val="24"/>
                          <w:szCs w:val="24"/>
                        </w:rPr>
                        <w:fldChar w:fldCharType="separate"/>
                      </w:r>
                      <w:r w:rsidRPr="00434089">
                        <w:rPr>
                          <w:b/>
                          <w:bCs/>
                          <w:i w:val="0"/>
                          <w:iCs w:val="0"/>
                          <w:noProof/>
                          <w:sz w:val="24"/>
                          <w:szCs w:val="24"/>
                        </w:rPr>
                        <w:t>6</w:t>
                      </w:r>
                      <w:r w:rsidRPr="00434089">
                        <w:rPr>
                          <w:b/>
                          <w:bCs/>
                          <w:i w:val="0"/>
                          <w:iCs w:val="0"/>
                          <w:sz w:val="24"/>
                          <w:szCs w:val="24"/>
                        </w:rPr>
                        <w:fldChar w:fldCharType="end"/>
                      </w:r>
                      <w:r w:rsidR="004C09DE">
                        <w:rPr>
                          <w:b/>
                          <w:bCs/>
                          <w:i w:val="0"/>
                          <w:iCs w:val="0"/>
                          <w:sz w:val="24"/>
                          <w:szCs w:val="24"/>
                        </w:rPr>
                        <w:t xml:space="preserve">. </w:t>
                      </w:r>
                      <w:r w:rsidR="004C09DE">
                        <w:rPr>
                          <w:i w:val="0"/>
                          <w:iCs w:val="0"/>
                          <w:sz w:val="24"/>
                          <w:szCs w:val="24"/>
                        </w:rPr>
                        <w:t>Actividades de la fase de convocatoria</w:t>
                      </w:r>
                    </w:p>
                  </w:txbxContent>
                </v:textbox>
                <w10:wrap type="topAndBottom"/>
              </v:shape>
            </w:pict>
          </mc:Fallback>
        </mc:AlternateContent>
      </w:r>
      <w:r w:rsidRPr="007A165D">
        <w:rPr>
          <w:rFonts w:ascii="Garamond" w:hAnsi="Garamond" w:eastAsia="Arial Narrow" w:cs="Arial Narrow"/>
          <w:noProof/>
        </w:rPr>
        <w:drawing>
          <wp:anchor distT="0" distB="0" distL="114300" distR="114300" simplePos="0" relativeHeight="251658243" behindDoc="0" locked="0" layoutInCell="1" allowOverlap="1" wp14:anchorId="26101F0B" wp14:editId="43DB67EB">
            <wp:simplePos x="0" y="0"/>
            <wp:positionH relativeFrom="column">
              <wp:posOffset>-419735</wp:posOffset>
            </wp:positionH>
            <wp:positionV relativeFrom="paragraph">
              <wp:posOffset>499991</wp:posOffset>
            </wp:positionV>
            <wp:extent cx="6840855" cy="2532380"/>
            <wp:effectExtent l="0" t="0" r="4445" b="0"/>
            <wp:wrapTopAndBottom/>
            <wp:docPr id="18325859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585935"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840855" cy="2532380"/>
                    </a:xfrm>
                    <a:prstGeom prst="rect">
                      <a:avLst/>
                    </a:prstGeom>
                  </pic:spPr>
                </pic:pic>
              </a:graphicData>
            </a:graphic>
            <wp14:sizeRelH relativeFrom="page">
              <wp14:pctWidth>0</wp14:pctWidth>
            </wp14:sizeRelH>
            <wp14:sizeRelV relativeFrom="page">
              <wp14:pctHeight>0</wp14:pctHeight>
            </wp14:sizeRelV>
          </wp:anchor>
        </w:drawing>
      </w:r>
    </w:p>
    <w:p w:rsidRPr="007A165D" w:rsidR="002D2F25" w:rsidP="002D2F25" w:rsidRDefault="002D2F25" w14:paraId="19049E84" w14:textId="77777777">
      <w:pPr>
        <w:pStyle w:val="pf0"/>
        <w:spacing w:line="360" w:lineRule="auto"/>
        <w:ind w:firstLine="709"/>
        <w:jc w:val="center"/>
        <w:rPr>
          <w:rFonts w:ascii="Garamond" w:hAnsi="Garamond" w:eastAsia="Arial Narrow" w:cs="Arial Narrow"/>
        </w:rPr>
      </w:pPr>
      <w:r w:rsidRPr="007A165D">
        <w:rPr>
          <w:rFonts w:ascii="Garamond" w:hAnsi="Garamond" w:eastAsia="Arial Narrow" w:cs="Arial Narrow"/>
        </w:rPr>
        <w:t>Fuente: (Elaboración propia con base en la información de la Política Pública Bogotá 24/7).</w:t>
      </w:r>
    </w:p>
    <w:p w:rsidRPr="007A165D" w:rsidR="00811CB8" w:rsidP="00744113" w:rsidRDefault="00CD2B0B" w14:paraId="5362D700" w14:textId="337B96C4">
      <w:pPr>
        <w:pStyle w:val="pf0"/>
        <w:spacing w:before="240" w:after="240" w:line="360" w:lineRule="auto"/>
        <w:ind w:firstLine="709"/>
        <w:jc w:val="both"/>
        <w:rPr>
          <w:rFonts w:ascii="Garamond" w:hAnsi="Garamond" w:eastAsia="Arial Narrow" w:cs="Arial Narrow"/>
        </w:rPr>
      </w:pPr>
      <w:r w:rsidRPr="007A165D">
        <w:rPr>
          <w:rFonts w:ascii="Garamond" w:hAnsi="Garamond" w:eastAsia="Arial Narrow" w:cs="Arial Narrow"/>
        </w:rPr>
        <w:t xml:space="preserve">Las acciones planteadas para el desarrollo de esta fase incluyen la vinculación de grupos específicos en función de su relación con las dinámicas del barrismo, tomando como referencia el ejercicio realizado en la fase anterior. Posteriormente, se define el tipo de invitación más adecuado para cada uno de los </w:t>
      </w:r>
      <w:r w:rsidRPr="007A165D" w:rsidR="00744113">
        <w:rPr>
          <w:rFonts w:ascii="Garamond" w:hAnsi="Garamond" w:eastAsia="Arial Narrow" w:cs="Arial Narrow"/>
        </w:rPr>
        <w:t xml:space="preserve">encuentros, </w:t>
      </w:r>
      <w:r w:rsidRPr="007A165D" w:rsidR="009E6143">
        <w:rPr>
          <w:rFonts w:ascii="Garamond" w:hAnsi="Garamond" w:eastAsia="Arial Narrow" w:cs="Arial Narrow"/>
        </w:rPr>
        <w:t xml:space="preserve">ya sea 1) una participación sincrónica o presencial la cual constituye una invitación directa a los encuentros participativos o; 2) una participación asincrónica o virtual a través del envío de formularios de encuesta o acceso a plataformas de gobierno abierto. </w:t>
      </w:r>
    </w:p>
    <w:p w:rsidRPr="007A165D" w:rsidR="007C39A0" w:rsidRDefault="00190A40" w14:paraId="32E198DF" w14:textId="77777777">
      <w:pPr>
        <w:pStyle w:val="pf0"/>
        <w:spacing w:before="240" w:after="240" w:line="360" w:lineRule="auto"/>
        <w:ind w:firstLine="709"/>
        <w:jc w:val="both"/>
        <w:rPr>
          <w:rFonts w:ascii="Garamond" w:hAnsi="Garamond" w:eastAsia="Arial Narrow" w:cs="Arial Narrow"/>
        </w:rPr>
      </w:pPr>
      <w:r w:rsidRPr="007A165D">
        <w:rPr>
          <w:rFonts w:ascii="Garamond" w:hAnsi="Garamond" w:eastAsia="Arial Narrow" w:cs="Arial Narrow"/>
        </w:rPr>
        <w:t xml:space="preserve">Luego, se realiza la adaptación de los contenidos de la convocatoria, el tono y canales de difusión según las características, intereses y formas de acceso a la información de cada actor. </w:t>
      </w:r>
      <w:r w:rsidRPr="007A165D" w:rsidR="007749C1">
        <w:rPr>
          <w:rFonts w:ascii="Garamond" w:hAnsi="Garamond" w:eastAsia="Arial Narrow" w:cs="Arial Narrow"/>
        </w:rPr>
        <w:t xml:space="preserve">Dentro de los canales de difusión se encuentran los digitales, tales como redes sociales (WhatsApp, Facebook, X, Instagram, TikTok), correo electrónico, </w:t>
      </w:r>
      <w:r w:rsidRPr="007A165D" w:rsidR="00363F87">
        <w:rPr>
          <w:rFonts w:ascii="Garamond" w:hAnsi="Garamond" w:eastAsia="Arial Narrow" w:cs="Arial Narrow"/>
        </w:rPr>
        <w:t xml:space="preserve">páginas institucionales, etc. También, se buscará realizar una difusión a través de las Juntas de Acción Comunal, las Alcaldías Locales, Grupos de valor, </w:t>
      </w:r>
      <w:r w:rsidRPr="007A165D" w:rsidR="00363F87">
        <w:rPr>
          <w:rFonts w:ascii="Garamond" w:hAnsi="Garamond" w:eastAsia="Arial Narrow" w:cs="Arial Narrow"/>
        </w:rPr>
        <w:lastRenderedPageBreak/>
        <w:t xml:space="preserve">Instancias de participación, entre otros, con el propósito de que sirvan como multiplicadores de la información. </w:t>
      </w:r>
    </w:p>
    <w:p w:rsidRPr="007A165D" w:rsidR="001B37B8" w:rsidP="001B37B8" w:rsidRDefault="001B37B8" w14:paraId="4EF7BBA9" w14:textId="77777777">
      <w:pPr>
        <w:spacing w:before="240" w:after="240" w:line="360" w:lineRule="auto"/>
        <w:ind w:firstLine="709"/>
        <w:jc w:val="both"/>
        <w:rPr>
          <w:rFonts w:ascii="Garamond" w:hAnsi="Garamond"/>
          <w:sz w:val="24"/>
          <w:szCs w:val="24"/>
        </w:rPr>
      </w:pPr>
      <w:r w:rsidRPr="007A165D">
        <w:rPr>
          <w:rFonts w:ascii="Garamond" w:hAnsi="Garamond" w:eastAsia="Garamond" w:cs="Garamond"/>
          <w:sz w:val="24"/>
          <w:szCs w:val="24"/>
        </w:rPr>
        <w:t xml:space="preserve">Es importante que se garantice la retroalimentación de los aportes recopilados durante la implementación de la estrategia de participación, con el objetivo de determinar si efectivamente la información comprendida y sistematizada desde el equipo formulador de la política pública, ha sido la que cada uno de los actores participantes ha referido en estos espacios. Esto con el fin de que las diferentes apreciaciones y consideraciones realizadas se incluyan de manera correcta en el marco de acción de la política. Lo anterior permite que ver reflejadas sus ideas y contribuciones, haciendo un proceso ampliamente participativo e incidente. </w:t>
      </w:r>
    </w:p>
    <w:p w:rsidRPr="007A165D" w:rsidR="001B37B8" w:rsidP="001B37B8" w:rsidRDefault="001B37B8" w14:paraId="2313DD91" w14:textId="67770516">
      <w:pPr>
        <w:spacing w:before="240" w:after="240" w:line="360" w:lineRule="auto"/>
        <w:ind w:firstLine="709"/>
        <w:jc w:val="both"/>
        <w:rPr>
          <w:rFonts w:ascii="Garamond" w:hAnsi="Garamond"/>
          <w:sz w:val="24"/>
          <w:szCs w:val="24"/>
        </w:rPr>
      </w:pPr>
      <w:r w:rsidRPr="007A165D">
        <w:rPr>
          <w:rFonts w:ascii="Garamond" w:hAnsi="Garamond" w:eastAsia="Garamond" w:cs="Garamond"/>
          <w:sz w:val="24"/>
          <w:szCs w:val="24"/>
        </w:rPr>
        <w:t>Cabe mencionar que, para el proceso de retroalimentación, se incluye un espacio en la página web de la Secretaría de Gobierno, en el cual se publicarán oportunamente los documentos elaborados por el grupo formulador de la política que resulten como producto de cada una de las fases; lo que permitirá recibir los aportes finales de la ciudadanía. Para incentivar esta participación, se elaborará y divulgará piezas comunicativas, con las cuales se invita a la ciudadanía a participar.</w:t>
      </w:r>
    </w:p>
    <w:p w:rsidRPr="007A165D" w:rsidR="001B37B8" w:rsidP="00CA1A62" w:rsidRDefault="001B37B8" w14:paraId="4C27C862" w14:textId="77777777">
      <w:pPr>
        <w:pStyle w:val="Prrafodelista"/>
        <w:numPr>
          <w:ilvl w:val="0"/>
          <w:numId w:val="4"/>
        </w:numPr>
        <w:spacing w:before="240" w:after="240" w:line="360" w:lineRule="auto"/>
        <w:ind w:firstLine="709"/>
        <w:rPr>
          <w:rFonts w:ascii="Garamond" w:hAnsi="Garamond"/>
          <w:sz w:val="24"/>
          <w:szCs w:val="24"/>
        </w:rPr>
      </w:pPr>
      <w:r w:rsidRPr="007A165D">
        <w:rPr>
          <w:rFonts w:ascii="Garamond" w:hAnsi="Garamond"/>
          <w:sz w:val="24"/>
          <w:szCs w:val="24"/>
        </w:rPr>
        <w:t>Página web.</w:t>
      </w:r>
    </w:p>
    <w:p w:rsidRPr="007A165D" w:rsidR="001B37B8" w:rsidP="00CA1A62" w:rsidRDefault="001B37B8" w14:paraId="2D3F4719" w14:textId="77777777">
      <w:pPr>
        <w:pStyle w:val="Prrafodelista"/>
        <w:numPr>
          <w:ilvl w:val="0"/>
          <w:numId w:val="4"/>
        </w:numPr>
        <w:spacing w:before="240" w:after="240" w:line="360" w:lineRule="auto"/>
        <w:ind w:firstLine="709"/>
        <w:rPr>
          <w:rFonts w:ascii="Garamond" w:hAnsi="Garamond"/>
          <w:sz w:val="24"/>
          <w:szCs w:val="24"/>
        </w:rPr>
      </w:pPr>
      <w:r w:rsidRPr="007A165D">
        <w:rPr>
          <w:rFonts w:ascii="Garamond" w:hAnsi="Garamond"/>
          <w:sz w:val="24"/>
          <w:szCs w:val="24"/>
        </w:rPr>
        <w:t xml:space="preserve">Programas radiales. </w:t>
      </w:r>
    </w:p>
    <w:p w:rsidRPr="007A165D" w:rsidR="001B37B8" w:rsidP="00CA1A62" w:rsidRDefault="001B37B8" w14:paraId="6F974858" w14:textId="77777777">
      <w:pPr>
        <w:pStyle w:val="Prrafodelista"/>
        <w:numPr>
          <w:ilvl w:val="0"/>
          <w:numId w:val="4"/>
        </w:numPr>
        <w:spacing w:before="240" w:after="240" w:line="360" w:lineRule="auto"/>
        <w:ind w:firstLine="709"/>
        <w:rPr>
          <w:rFonts w:ascii="Garamond" w:hAnsi="Garamond"/>
          <w:sz w:val="24"/>
          <w:szCs w:val="24"/>
        </w:rPr>
      </w:pPr>
      <w:r w:rsidRPr="007A165D">
        <w:rPr>
          <w:rFonts w:ascii="Garamond" w:hAnsi="Garamond"/>
          <w:sz w:val="24"/>
          <w:szCs w:val="24"/>
        </w:rPr>
        <w:t>Invitación abierta.</w:t>
      </w:r>
    </w:p>
    <w:p w:rsidRPr="007A165D" w:rsidR="001B37B8" w:rsidP="00CA1A62" w:rsidRDefault="001B37B8" w14:paraId="19BF5600" w14:textId="77777777">
      <w:pPr>
        <w:pStyle w:val="Prrafodelista"/>
        <w:numPr>
          <w:ilvl w:val="0"/>
          <w:numId w:val="4"/>
        </w:numPr>
        <w:spacing w:before="240" w:after="240" w:line="360" w:lineRule="auto"/>
        <w:ind w:firstLine="709"/>
        <w:rPr>
          <w:rFonts w:ascii="Garamond" w:hAnsi="Garamond"/>
          <w:sz w:val="24"/>
          <w:szCs w:val="24"/>
        </w:rPr>
      </w:pPr>
      <w:r w:rsidRPr="007A165D">
        <w:rPr>
          <w:rFonts w:ascii="Garamond" w:hAnsi="Garamond"/>
          <w:sz w:val="24"/>
          <w:szCs w:val="24"/>
        </w:rPr>
        <w:t>Contacto directo.</w:t>
      </w:r>
    </w:p>
    <w:p w:rsidRPr="007A165D" w:rsidR="001B37B8" w:rsidP="00CA1A62" w:rsidRDefault="001B37B8" w14:paraId="5C530568" w14:textId="77777777">
      <w:pPr>
        <w:pStyle w:val="Prrafodelista"/>
        <w:numPr>
          <w:ilvl w:val="0"/>
          <w:numId w:val="4"/>
        </w:numPr>
        <w:spacing w:before="240" w:after="240" w:line="360" w:lineRule="auto"/>
        <w:ind w:firstLine="709"/>
        <w:rPr>
          <w:rFonts w:ascii="Garamond" w:hAnsi="Garamond"/>
          <w:sz w:val="24"/>
          <w:szCs w:val="24"/>
        </w:rPr>
      </w:pPr>
      <w:r w:rsidRPr="007A165D">
        <w:rPr>
          <w:rFonts w:ascii="Garamond" w:hAnsi="Garamond"/>
          <w:sz w:val="24"/>
          <w:szCs w:val="24"/>
        </w:rPr>
        <w:t>Redes sociales.</w:t>
      </w:r>
    </w:p>
    <w:p w:rsidRPr="007A165D" w:rsidR="001B37B8" w:rsidP="001B37B8" w:rsidRDefault="001B37B8" w14:paraId="51FF83EC" w14:textId="7F0FB7E8">
      <w:pPr>
        <w:spacing w:before="240" w:after="240" w:line="360" w:lineRule="auto"/>
        <w:ind w:left="720" w:firstLine="709"/>
        <w:rPr>
          <w:rFonts w:ascii="Garamond" w:hAnsi="Garamond"/>
          <w:sz w:val="24"/>
          <w:szCs w:val="24"/>
        </w:rPr>
      </w:pPr>
      <w:r w:rsidRPr="007A165D">
        <w:rPr>
          <w:rFonts w:ascii="Garamond" w:hAnsi="Garamond"/>
          <w:sz w:val="24"/>
          <w:szCs w:val="24"/>
        </w:rPr>
        <w:t xml:space="preserve">Ahora bien, los siguientes canales podrían ser utilizados para realizar la convocatoria a la ciudadanía interesada en participar en los encuentros participativos propuestos. </w:t>
      </w:r>
    </w:p>
    <w:p w:rsidRPr="007A165D" w:rsidR="001B37B8" w:rsidP="00CA1A62" w:rsidRDefault="001B37B8" w14:paraId="1D4C98FF" w14:textId="14EFE3B6">
      <w:pPr>
        <w:pStyle w:val="Prrafodelista"/>
        <w:numPr>
          <w:ilvl w:val="0"/>
          <w:numId w:val="3"/>
        </w:numPr>
        <w:spacing w:before="240" w:after="240" w:line="360" w:lineRule="auto"/>
        <w:ind w:firstLine="709"/>
        <w:rPr>
          <w:rFonts w:ascii="Garamond" w:hAnsi="Garamond"/>
          <w:sz w:val="24"/>
          <w:szCs w:val="24"/>
        </w:rPr>
      </w:pPr>
      <w:r w:rsidRPr="007A165D">
        <w:rPr>
          <w:rFonts w:ascii="Garamond" w:hAnsi="Garamond"/>
          <w:sz w:val="24"/>
          <w:szCs w:val="24"/>
        </w:rPr>
        <w:t>Abierta por redes sociales y página web.</w:t>
      </w:r>
    </w:p>
    <w:p w:rsidRPr="007A165D" w:rsidR="001B37B8" w:rsidP="00CA1A62" w:rsidRDefault="001B37B8" w14:paraId="1E963153" w14:textId="77777777">
      <w:pPr>
        <w:pStyle w:val="Prrafodelista"/>
        <w:numPr>
          <w:ilvl w:val="0"/>
          <w:numId w:val="3"/>
        </w:numPr>
        <w:spacing w:before="240" w:after="240" w:line="360" w:lineRule="auto"/>
        <w:ind w:firstLine="709"/>
        <w:rPr>
          <w:rFonts w:ascii="Garamond" w:hAnsi="Garamond"/>
          <w:sz w:val="24"/>
          <w:szCs w:val="24"/>
        </w:rPr>
      </w:pPr>
      <w:r w:rsidRPr="007A165D">
        <w:rPr>
          <w:rFonts w:ascii="Garamond" w:hAnsi="Garamond"/>
          <w:sz w:val="24"/>
          <w:szCs w:val="24"/>
        </w:rPr>
        <w:t xml:space="preserve">Llamadas telefónicas </w:t>
      </w:r>
    </w:p>
    <w:p w:rsidRPr="007A165D" w:rsidR="001B37B8" w:rsidP="00CA1A62" w:rsidRDefault="001B37B8" w14:paraId="02EF09F5" w14:textId="77777777">
      <w:pPr>
        <w:pStyle w:val="Prrafodelista"/>
        <w:numPr>
          <w:ilvl w:val="0"/>
          <w:numId w:val="3"/>
        </w:numPr>
        <w:spacing w:before="240" w:after="240" w:line="360" w:lineRule="auto"/>
        <w:ind w:firstLine="709"/>
        <w:rPr>
          <w:rFonts w:ascii="Garamond" w:hAnsi="Garamond"/>
          <w:sz w:val="24"/>
          <w:szCs w:val="24"/>
        </w:rPr>
      </w:pPr>
      <w:r w:rsidRPr="007A165D">
        <w:rPr>
          <w:rFonts w:ascii="Garamond" w:hAnsi="Garamond"/>
          <w:sz w:val="24"/>
          <w:szCs w:val="24"/>
        </w:rPr>
        <w:t>Oficio de invitación</w:t>
      </w:r>
    </w:p>
    <w:p w:rsidRPr="007A165D" w:rsidR="001B37B8" w:rsidP="00CA1A62" w:rsidRDefault="001B37B8" w14:paraId="275DB673" w14:textId="77777777">
      <w:pPr>
        <w:pStyle w:val="Prrafodelista"/>
        <w:numPr>
          <w:ilvl w:val="0"/>
          <w:numId w:val="3"/>
        </w:numPr>
        <w:spacing w:before="240" w:after="240" w:line="360" w:lineRule="auto"/>
        <w:ind w:firstLine="709"/>
        <w:rPr>
          <w:rFonts w:ascii="Garamond" w:hAnsi="Garamond"/>
          <w:sz w:val="24"/>
          <w:szCs w:val="24"/>
        </w:rPr>
      </w:pPr>
      <w:r w:rsidRPr="007A165D">
        <w:rPr>
          <w:rFonts w:ascii="Garamond" w:hAnsi="Garamond"/>
          <w:sz w:val="24"/>
          <w:szCs w:val="24"/>
        </w:rPr>
        <w:lastRenderedPageBreak/>
        <w:t xml:space="preserve">Articulación con el programa goles en Paz y convocatoria mediante pares. </w:t>
      </w:r>
    </w:p>
    <w:p w:rsidRPr="007A165D" w:rsidR="001B37B8" w:rsidP="00CA1A62" w:rsidRDefault="001B37B8" w14:paraId="512D2754" w14:textId="77777777">
      <w:pPr>
        <w:pStyle w:val="Prrafodelista"/>
        <w:numPr>
          <w:ilvl w:val="0"/>
          <w:numId w:val="3"/>
        </w:numPr>
        <w:spacing w:before="240" w:after="240" w:line="360" w:lineRule="auto"/>
        <w:ind w:firstLine="709"/>
        <w:rPr>
          <w:rFonts w:ascii="Garamond" w:hAnsi="Garamond"/>
          <w:sz w:val="24"/>
          <w:szCs w:val="24"/>
        </w:rPr>
      </w:pPr>
      <w:r w:rsidRPr="007A165D">
        <w:rPr>
          <w:rFonts w:ascii="Garamond" w:hAnsi="Garamond"/>
          <w:sz w:val="24"/>
          <w:szCs w:val="24"/>
        </w:rPr>
        <w:t xml:space="preserve">Articulación con alcaldías locales. </w:t>
      </w:r>
    </w:p>
    <w:p w:rsidRPr="007A165D" w:rsidR="001B37B8" w:rsidP="00CA1A62" w:rsidRDefault="001B37B8" w14:paraId="4C4AB248" w14:textId="77777777">
      <w:pPr>
        <w:pStyle w:val="Prrafodelista"/>
        <w:numPr>
          <w:ilvl w:val="0"/>
          <w:numId w:val="3"/>
        </w:numPr>
        <w:spacing w:before="240" w:after="240" w:line="360" w:lineRule="auto"/>
        <w:ind w:firstLine="709"/>
        <w:rPr>
          <w:rFonts w:ascii="Garamond" w:hAnsi="Garamond"/>
          <w:sz w:val="24"/>
          <w:szCs w:val="24"/>
        </w:rPr>
      </w:pPr>
      <w:r w:rsidRPr="007A165D">
        <w:rPr>
          <w:rFonts w:ascii="Garamond" w:hAnsi="Garamond"/>
          <w:sz w:val="24"/>
          <w:szCs w:val="24"/>
        </w:rPr>
        <w:t>Identificación por bases de datos y directorios de la SDG de organizaciones y grupos de interés.</w:t>
      </w:r>
    </w:p>
    <w:p w:rsidRPr="007A165D" w:rsidR="001B37B8" w:rsidP="00CA1A62" w:rsidRDefault="001B37B8" w14:paraId="68A65C28" w14:textId="77777777">
      <w:pPr>
        <w:pStyle w:val="Prrafodelista"/>
        <w:numPr>
          <w:ilvl w:val="0"/>
          <w:numId w:val="3"/>
        </w:numPr>
        <w:spacing w:before="240" w:after="240" w:line="360" w:lineRule="auto"/>
        <w:ind w:firstLine="709"/>
        <w:rPr>
          <w:rFonts w:ascii="Garamond" w:hAnsi="Garamond"/>
          <w:sz w:val="24"/>
          <w:szCs w:val="24"/>
        </w:rPr>
      </w:pPr>
      <w:r w:rsidRPr="007A165D">
        <w:rPr>
          <w:rFonts w:ascii="Garamond" w:hAnsi="Garamond"/>
          <w:sz w:val="24"/>
          <w:szCs w:val="24"/>
        </w:rPr>
        <w:t>Articulación con entidades como Secretaría Distrital de la Mujer - IDPAC</w:t>
      </w:r>
    </w:p>
    <w:p w:rsidRPr="007A165D" w:rsidR="001B37B8" w:rsidP="00CA1A62" w:rsidRDefault="001B37B8" w14:paraId="512A48DE" w14:textId="77777777">
      <w:pPr>
        <w:pStyle w:val="Prrafodelista"/>
        <w:numPr>
          <w:ilvl w:val="0"/>
          <w:numId w:val="3"/>
        </w:numPr>
        <w:spacing w:before="240" w:after="240" w:line="360" w:lineRule="auto"/>
        <w:ind w:firstLine="709"/>
        <w:rPr>
          <w:rFonts w:ascii="Garamond" w:hAnsi="Garamond"/>
          <w:sz w:val="24"/>
          <w:szCs w:val="24"/>
        </w:rPr>
      </w:pPr>
      <w:r w:rsidRPr="007A165D">
        <w:rPr>
          <w:rFonts w:ascii="Garamond" w:hAnsi="Garamond"/>
          <w:sz w:val="24"/>
          <w:szCs w:val="24"/>
        </w:rPr>
        <w:t>Convocatoria abierta por página web de la Secretaría Distrital de Gobierno para inscripción de las organizaciones interesadas.</w:t>
      </w:r>
    </w:p>
    <w:p w:rsidRPr="007A165D" w:rsidR="001B37B8" w:rsidP="00CA1A62" w:rsidRDefault="001B37B8" w14:paraId="5E3A3A6C" w14:textId="77777777">
      <w:pPr>
        <w:pStyle w:val="Prrafodelista"/>
        <w:numPr>
          <w:ilvl w:val="0"/>
          <w:numId w:val="3"/>
        </w:numPr>
        <w:spacing w:before="240" w:after="240" w:line="360" w:lineRule="auto"/>
        <w:ind w:firstLine="709"/>
        <w:rPr>
          <w:rFonts w:ascii="Garamond" w:hAnsi="Garamond"/>
          <w:sz w:val="24"/>
          <w:szCs w:val="24"/>
        </w:rPr>
      </w:pPr>
      <w:r w:rsidRPr="007A165D">
        <w:rPr>
          <w:rFonts w:ascii="Garamond" w:hAnsi="Garamond"/>
          <w:sz w:val="24"/>
          <w:szCs w:val="24"/>
        </w:rPr>
        <w:t>Invitación mediante la Comisión Distrital de Comodidad y Convivencia en el Fútbol de Bogotá.</w:t>
      </w:r>
    </w:p>
    <w:p w:rsidRPr="007A165D" w:rsidR="001B37B8" w:rsidP="001B37B8" w:rsidRDefault="001B37B8" w14:paraId="7AE02FE6" w14:textId="77777777">
      <w:pPr>
        <w:spacing w:line="360" w:lineRule="auto"/>
        <w:ind w:left="360" w:firstLine="709"/>
        <w:rPr>
          <w:rFonts w:ascii="Garamond" w:hAnsi="Garamond"/>
          <w:sz w:val="24"/>
          <w:szCs w:val="24"/>
          <w:lang w:val="es-CO"/>
        </w:rPr>
      </w:pPr>
      <w:r w:rsidRPr="007A165D">
        <w:rPr>
          <w:rFonts w:ascii="Garamond" w:hAnsi="Garamond"/>
          <w:color w:val="FF0000"/>
          <w:sz w:val="24"/>
          <w:szCs w:val="24"/>
        </w:rPr>
        <w:t xml:space="preserve">Pendiente definir cuando. </w:t>
      </w:r>
    </w:p>
    <w:p w:rsidRPr="007A165D" w:rsidR="009521E2" w:rsidP="00434089" w:rsidRDefault="009521E2" w14:paraId="343C2C79" w14:textId="03383F27">
      <w:pPr>
        <w:pStyle w:val="pf0"/>
        <w:spacing w:before="240" w:after="240" w:line="360" w:lineRule="auto"/>
        <w:ind w:firstLine="709"/>
        <w:jc w:val="both"/>
        <w:rPr>
          <w:rFonts w:ascii="Garamond" w:hAnsi="Garamond" w:eastAsia="Arial Narrow" w:cs="Arial Narrow"/>
          <w:b/>
          <w:bCs/>
          <w:color w:val="EE0000"/>
        </w:rPr>
      </w:pPr>
      <w:r w:rsidRPr="007A165D">
        <w:rPr>
          <w:rFonts w:ascii="Garamond" w:hAnsi="Garamond" w:eastAsia="Arial Narrow" w:cs="Arial Narrow"/>
          <w:b/>
          <w:bCs/>
          <w:color w:val="EE0000"/>
          <w:highlight w:val="green"/>
        </w:rPr>
        <w:t>ESTA FASE SE DEBE DISEÑAR CON APOYO DE LA OFICINA ASESORA DE COMUNICACIONES A PARTIR DE LA ESTRATEGIA DE COMUNICACIONES, ASÍ COMO SE ACORDÓ EN LA SISTÉMICA DEL 24 DE MARZO, SE REDACTA PROPUESTA PERO PUEDE CAMBIAR.</w:t>
      </w:r>
    </w:p>
    <w:p w:rsidRPr="007A165D" w:rsidR="00B02DAA" w:rsidP="00CA1A62" w:rsidRDefault="00B02DAA" w14:paraId="0D251ED8" w14:textId="39ECD120">
      <w:pPr>
        <w:pStyle w:val="pf0"/>
        <w:numPr>
          <w:ilvl w:val="0"/>
          <w:numId w:val="6"/>
        </w:numPr>
        <w:spacing w:before="240" w:beforeAutospacing="0" w:after="240" w:afterAutospacing="0" w:line="360" w:lineRule="auto"/>
        <w:ind w:firstLine="709"/>
        <w:jc w:val="both"/>
        <w:rPr>
          <w:rFonts w:ascii="Garamond" w:hAnsi="Garamond" w:eastAsia="Arial Narrow" w:cs="Arial Narrow"/>
          <w:b/>
          <w:bCs/>
        </w:rPr>
      </w:pPr>
      <w:r w:rsidRPr="007A165D">
        <w:rPr>
          <w:rFonts w:ascii="Garamond" w:hAnsi="Garamond" w:eastAsia="Arial Narrow" w:cs="Arial Narrow"/>
          <w:b/>
          <w:bCs/>
        </w:rPr>
        <w:t>FASE – IMPLEMENTACIÓN DE LOS ENCUENTROS PARTICIPATIVOS</w:t>
      </w:r>
    </w:p>
    <w:p w:rsidRPr="007A165D" w:rsidR="00346B46" w:rsidP="276388EC" w:rsidRDefault="0ADA0FA7" w14:paraId="5239B930" w14:textId="2B2A0557">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eastAsia="Arial Narrow" w:cs="Arial Narrow"/>
        </w:rPr>
        <w:t xml:space="preserve">En esta fase, </w:t>
      </w:r>
      <w:r w:rsidRPr="007A165D" w:rsidR="33BBB99E">
        <w:rPr>
          <w:rFonts w:ascii="Garamond" w:hAnsi="Garamond" w:eastAsia="Arial Narrow" w:cs="Arial Narrow"/>
        </w:rPr>
        <w:t xml:space="preserve">se </w:t>
      </w:r>
      <w:r w:rsidRPr="007A165D" w:rsidR="6B7801AF">
        <w:rPr>
          <w:rFonts w:ascii="Garamond" w:hAnsi="Garamond" w:eastAsia="Arial Narrow" w:cs="Arial Narrow"/>
        </w:rPr>
        <w:t>realizan los encuentros con los actores identificados para discutir los contenidos de la política pública</w:t>
      </w:r>
      <w:r w:rsidRPr="007A165D" w:rsidR="254DE2A7">
        <w:rPr>
          <w:rFonts w:ascii="Garamond" w:hAnsi="Garamond" w:eastAsia="Arial Narrow" w:cs="Arial Narrow"/>
        </w:rPr>
        <w:t xml:space="preserve">, así como realizar la recolección de información e insumos necesarios para poder aterrizar diferentes vacíos que se tengan en el marco de la formulación. Asimismo, en esta fase </w:t>
      </w:r>
      <w:r w:rsidRPr="007A165D" w:rsidR="483434D5">
        <w:rPr>
          <w:rFonts w:ascii="Garamond" w:hAnsi="Garamond" w:eastAsia="Arial Narrow" w:cs="Arial Narrow"/>
        </w:rPr>
        <w:t xml:space="preserve">se implementan las distintas metodologías </w:t>
      </w:r>
      <w:commentRangeStart w:id="55"/>
      <w:r w:rsidRPr="007A165D" w:rsidR="0DB7145F">
        <w:rPr>
          <w:rFonts w:ascii="Garamond" w:hAnsi="Garamond" w:eastAsia="Arial Narrow" w:cs="Arial Narrow"/>
        </w:rPr>
        <w:t>que fueron diseñadas en la fase 3</w:t>
      </w:r>
      <w:commentRangeEnd w:id="55"/>
      <w:r w:rsidRPr="007A165D" w:rsidR="149BE44C">
        <w:rPr>
          <w:rStyle w:val="Refdecomentario"/>
          <w:rFonts w:ascii="Garamond" w:hAnsi="Garamond" w:eastAsia="Arial Narrow" w:cs="Arial Narrow"/>
          <w:sz w:val="24"/>
          <w:szCs w:val="24"/>
        </w:rPr>
        <w:commentReference w:id="55"/>
      </w:r>
      <w:r w:rsidRPr="007A165D" w:rsidR="0DB7145F">
        <w:rPr>
          <w:rFonts w:ascii="Garamond" w:hAnsi="Garamond" w:eastAsia="Arial Narrow" w:cs="Arial Narrow"/>
        </w:rPr>
        <w:t xml:space="preserve">, cada una con </w:t>
      </w:r>
      <w:commentRangeStart w:id="56"/>
      <w:commentRangeStart w:id="57"/>
      <w:r w:rsidRPr="007A165D" w:rsidR="0DB7145F">
        <w:rPr>
          <w:rFonts w:ascii="Garamond" w:hAnsi="Garamond" w:eastAsia="Arial Narrow" w:cs="Arial Narrow"/>
        </w:rPr>
        <w:t>preguntas orientadoras</w:t>
      </w:r>
      <w:commentRangeEnd w:id="56"/>
      <w:r w:rsidRPr="007A165D" w:rsidR="149BE44C">
        <w:rPr>
          <w:rStyle w:val="Refdecomentario"/>
          <w:rFonts w:ascii="Garamond" w:hAnsi="Garamond" w:eastAsia="Arial Narrow" w:cs="Arial Narrow"/>
          <w:sz w:val="24"/>
          <w:szCs w:val="24"/>
        </w:rPr>
        <w:commentReference w:id="56"/>
      </w:r>
      <w:commentRangeEnd w:id="57"/>
      <w:r>
        <w:rPr>
          <w:rStyle w:val="CommentReference"/>
        </w:rPr>
        <w:commentReference w:id="57"/>
      </w:r>
      <w:r w:rsidRPr="007A165D" w:rsidR="0DB7145F">
        <w:rPr>
          <w:rFonts w:ascii="Garamond" w:hAnsi="Garamond" w:eastAsia="Arial Narrow" w:cs="Arial Narrow"/>
        </w:rPr>
        <w:t xml:space="preserve"> para guiar las discusiones, implementando los formatos para registrar las discusiones, acuerdos y propuestas que hayan surgido en los espacios de diálogo con la ciudadanía</w:t>
      </w:r>
      <w:r w:rsidRPr="007A165D" w:rsidR="64393468">
        <w:rPr>
          <w:rFonts w:ascii="Garamond" w:hAnsi="Garamond" w:eastAsia="Arial Narrow" w:cs="Arial Narrow"/>
        </w:rPr>
        <w:t xml:space="preserve"> </w:t>
      </w:r>
      <w:r w:rsidRPr="007A165D" w:rsidR="625AF736">
        <w:rPr>
          <w:rFonts w:ascii="Garamond" w:hAnsi="Garamond" w:eastAsia="Arial Narrow" w:cs="Arial Narrow"/>
        </w:rPr>
        <w:t>que</w:t>
      </w:r>
      <w:r w:rsidRPr="007A165D" w:rsidR="64393468">
        <w:rPr>
          <w:rFonts w:ascii="Garamond" w:hAnsi="Garamond" w:eastAsia="Arial Narrow" w:cs="Arial Narrow"/>
        </w:rPr>
        <w:t>,</w:t>
      </w:r>
      <w:r w:rsidRPr="007A165D" w:rsidR="625AF736">
        <w:rPr>
          <w:rFonts w:ascii="Garamond" w:hAnsi="Garamond" w:eastAsia="Arial Narrow" w:cs="Arial Narrow"/>
        </w:rPr>
        <w:t xml:space="preserve"> a continuación se describen de manera general: </w:t>
      </w:r>
    </w:p>
    <w:p w:rsidRPr="007A165D" w:rsidR="00346B46" w:rsidP="00CA1A62" w:rsidRDefault="00346B46" w14:paraId="0B82417B" w14:textId="21AEFA77">
      <w:pPr>
        <w:pStyle w:val="pf0"/>
        <w:numPr>
          <w:ilvl w:val="0"/>
          <w:numId w:val="13"/>
        </w:numPr>
        <w:spacing w:line="360" w:lineRule="auto"/>
        <w:ind w:left="1072" w:firstLine="357"/>
        <w:jc w:val="both"/>
        <w:rPr>
          <w:rFonts w:ascii="Garamond" w:hAnsi="Garamond" w:eastAsia="Arial Narrow" w:cs="Arial Narrow"/>
        </w:rPr>
      </w:pPr>
      <w:r w:rsidRPr="007A165D">
        <w:rPr>
          <w:rFonts w:ascii="Garamond" w:hAnsi="Garamond" w:eastAsia="Arial Narrow" w:cs="Arial Narrow"/>
        </w:rPr>
        <w:lastRenderedPageBreak/>
        <w:t xml:space="preserve">Talleres de cartografía social: Estos talleres consisten en actividades colaborativas en espacios cerrados, donde los participantes crean mapas que reflejan sus percepciones y conocimientos sobre un territorio específico. Los mapas permiten georreferenciar servicios, actores, conceptos, problemáticas y soluciones. </w:t>
      </w:r>
    </w:p>
    <w:p w:rsidRPr="007A165D" w:rsidR="00346B46" w:rsidP="00CA1A62" w:rsidRDefault="00346B46" w14:paraId="1F16B366" w14:textId="62574997">
      <w:pPr>
        <w:pStyle w:val="pf0"/>
        <w:numPr>
          <w:ilvl w:val="0"/>
          <w:numId w:val="13"/>
        </w:numPr>
        <w:spacing w:line="360" w:lineRule="auto"/>
        <w:ind w:left="1072" w:firstLine="357"/>
        <w:jc w:val="both"/>
        <w:rPr>
          <w:rFonts w:ascii="Garamond" w:hAnsi="Garamond" w:eastAsia="Arial Narrow" w:cs="Arial Narrow"/>
        </w:rPr>
      </w:pPr>
      <w:r w:rsidRPr="007A165D">
        <w:rPr>
          <w:rFonts w:ascii="Garamond" w:hAnsi="Garamond" w:eastAsia="Arial Narrow" w:cs="Arial Narrow"/>
        </w:rPr>
        <w:t>Grupos Focales: Los grupos focales son reuniones pequeñas y dirigidas donde un facilitador guía una discusión profunda sobre un tema específico, con apoyo de unas preguntas orientadoras, regularmente es usado para grupos homogéneos. La herramienta permite captar una diversidad de opiniones, experiencias y percepciones que pueden ser útiles para la formulación de la política.</w:t>
      </w:r>
    </w:p>
    <w:p w:rsidRPr="007A165D" w:rsidR="00346B46" w:rsidP="00CA1A62" w:rsidRDefault="00346B46" w14:paraId="44ED0DDF" w14:textId="3A454D50">
      <w:pPr>
        <w:pStyle w:val="pf0"/>
        <w:numPr>
          <w:ilvl w:val="0"/>
          <w:numId w:val="13"/>
        </w:numPr>
        <w:spacing w:line="360" w:lineRule="auto"/>
        <w:ind w:left="1072" w:firstLine="357"/>
        <w:jc w:val="both"/>
        <w:rPr>
          <w:rFonts w:ascii="Garamond" w:hAnsi="Garamond" w:eastAsia="Arial Narrow" w:cs="Arial Narrow"/>
        </w:rPr>
      </w:pPr>
      <w:r w:rsidRPr="007A165D">
        <w:rPr>
          <w:rFonts w:ascii="Garamond" w:hAnsi="Garamond" w:eastAsia="Arial Narrow" w:cs="Arial Narrow"/>
        </w:rPr>
        <w:t>Open Space: Es una técnica de facilitación de encuentros que permite a los participantes proponer y explorar temas de interés de manera abierta y flexible. Los participantes pueden moverse libremente entre diferentes discusiones, fomentando el intercambio de ideas y la autoorganización. Pueden existir grupos paralelos, y los participantes son libres de cambiar de grupo según sus intereses.</w:t>
      </w:r>
    </w:p>
    <w:p w:rsidRPr="007A165D" w:rsidR="00346B46" w:rsidP="00CA1A62" w:rsidRDefault="00346B46" w14:paraId="5539F83B" w14:textId="48247DF3">
      <w:pPr>
        <w:pStyle w:val="pf0"/>
        <w:numPr>
          <w:ilvl w:val="0"/>
          <w:numId w:val="13"/>
        </w:numPr>
        <w:spacing w:line="360" w:lineRule="auto"/>
        <w:ind w:left="1072" w:firstLine="357"/>
        <w:jc w:val="both"/>
        <w:rPr>
          <w:rFonts w:ascii="Garamond" w:hAnsi="Garamond" w:eastAsia="Arial Narrow" w:cs="Arial Narrow"/>
        </w:rPr>
      </w:pPr>
      <w:r w:rsidRPr="007A165D">
        <w:rPr>
          <w:rFonts w:ascii="Garamond" w:hAnsi="Garamond" w:eastAsia="Arial Narrow" w:cs="Arial Narrow"/>
        </w:rPr>
        <w:t>Sesiones de Design Thinking: Son ideales para abordar problemas específicos relacionados con la implementación de la política de manera creativa. A través de las etapas de empatía, definición del problema, ideación, prototipado y prueba, los participantes colaboran para generar soluciones centradas en las necesidades de los ciudadanos.</w:t>
      </w:r>
    </w:p>
    <w:p w:rsidRPr="007A165D" w:rsidR="00346B46" w:rsidP="00CA1A62" w:rsidRDefault="00346B46" w14:paraId="2BF4CF91" w14:textId="719643DD">
      <w:pPr>
        <w:pStyle w:val="pf0"/>
        <w:numPr>
          <w:ilvl w:val="0"/>
          <w:numId w:val="13"/>
        </w:numPr>
        <w:spacing w:line="360" w:lineRule="auto"/>
        <w:ind w:left="1072" w:firstLine="357"/>
        <w:jc w:val="both"/>
        <w:rPr>
          <w:rFonts w:ascii="Garamond" w:hAnsi="Garamond" w:eastAsia="Arial Narrow" w:cs="Arial Narrow"/>
        </w:rPr>
      </w:pPr>
      <w:r w:rsidRPr="007A165D">
        <w:rPr>
          <w:rFonts w:ascii="Garamond" w:hAnsi="Garamond" w:eastAsia="Arial Narrow" w:cs="Arial Narrow"/>
        </w:rPr>
        <w:t>Café del Mundo: El Café del Mundo permite a los participantes discutir y cocrear soluciones en un ambiente tranquilo, abordando temas que han sido elegidos con relación a la política. Las conversaciones se desarrollan en mesas pequeñas y la rotación de participantes promueve un intercambio de ideas y la construcción de consensos.</w:t>
      </w:r>
    </w:p>
    <w:p w:rsidRPr="007A165D" w:rsidR="00346B46" w:rsidP="00CA1A62" w:rsidRDefault="00346B46" w14:paraId="69CBC93C" w14:textId="719A90AC">
      <w:pPr>
        <w:pStyle w:val="pf0"/>
        <w:numPr>
          <w:ilvl w:val="0"/>
          <w:numId w:val="13"/>
        </w:numPr>
        <w:spacing w:line="360" w:lineRule="auto"/>
        <w:ind w:left="1072" w:firstLine="357"/>
        <w:jc w:val="both"/>
        <w:rPr>
          <w:rFonts w:ascii="Garamond" w:hAnsi="Garamond" w:eastAsia="Arial Narrow" w:cs="Arial Narrow"/>
        </w:rPr>
      </w:pPr>
      <w:r w:rsidRPr="007A165D">
        <w:rPr>
          <w:rFonts w:ascii="Garamond" w:hAnsi="Garamond" w:eastAsia="Arial Narrow" w:cs="Arial Narrow"/>
        </w:rPr>
        <w:t>Mapatones Comunitarios: Es una herramienta de trabajo de campo donde los participantes mapean áreas donde se planifican las intervenciones, para identificar puntos estratégicos, problemas y soluciones. Al ser interactiva fortalece la colaboración comunitaria y asegura que la política se base en datos precisos y actualizados.</w:t>
      </w:r>
    </w:p>
    <w:p w:rsidRPr="007A165D" w:rsidR="00346B46" w:rsidP="00CA1A62" w:rsidRDefault="00346B46" w14:paraId="49F401A6" w14:textId="4B44196B">
      <w:pPr>
        <w:pStyle w:val="pf0"/>
        <w:numPr>
          <w:ilvl w:val="0"/>
          <w:numId w:val="13"/>
        </w:numPr>
        <w:spacing w:line="360" w:lineRule="auto"/>
        <w:ind w:left="1072" w:firstLine="357"/>
        <w:jc w:val="both"/>
        <w:rPr>
          <w:rFonts w:ascii="Garamond" w:hAnsi="Garamond" w:eastAsia="Arial Narrow" w:cs="Arial Narrow"/>
        </w:rPr>
      </w:pPr>
      <w:r w:rsidRPr="007A165D">
        <w:rPr>
          <w:rFonts w:ascii="Garamond" w:hAnsi="Garamond" w:eastAsia="Arial Narrow" w:cs="Arial Narrow"/>
        </w:rPr>
        <w:t xml:space="preserve">Encuestas Virtuales: Las encuestas virtuales son útiles para recopilar opiniones y sugerencias de un amplio número de ciudadanos sobre la implementación de la política, </w:t>
      </w:r>
      <w:r w:rsidRPr="007A165D">
        <w:rPr>
          <w:rFonts w:ascii="Garamond" w:hAnsi="Garamond" w:eastAsia="Arial Narrow" w:cs="Arial Narrow"/>
        </w:rPr>
        <w:lastRenderedPageBreak/>
        <w:t>especialmente con grupos que por ser numerosos o poco priorizados no tendrán espacios presenciales. Permiten evaluar las necesidades, medir el impacto y obtener retroalimentación en tiempo real, lo que ayuda a ajustar la política según las preferencias y expectativas de los actores y grupos.</w:t>
      </w:r>
    </w:p>
    <w:p w:rsidRPr="007A165D" w:rsidR="00346B46" w:rsidP="00CA1A62" w:rsidRDefault="00346B46" w14:paraId="30F02B00" w14:textId="36A8B093">
      <w:pPr>
        <w:pStyle w:val="pf0"/>
        <w:numPr>
          <w:ilvl w:val="0"/>
          <w:numId w:val="13"/>
        </w:numPr>
        <w:spacing w:line="360" w:lineRule="auto"/>
        <w:ind w:left="1072" w:firstLine="357"/>
        <w:jc w:val="both"/>
        <w:rPr>
          <w:rFonts w:ascii="Garamond" w:hAnsi="Garamond" w:eastAsia="Arial Narrow" w:cs="Arial Narrow"/>
        </w:rPr>
      </w:pPr>
      <w:r w:rsidRPr="007A165D">
        <w:rPr>
          <w:rFonts w:ascii="Garamond" w:hAnsi="Garamond" w:eastAsia="Arial Narrow" w:cs="Arial Narrow"/>
        </w:rPr>
        <w:t xml:space="preserve">Plataformas de Gobierno Abierto: Facilitan la transparencia y la participación ciudadana en la formulación de la política. A través de estas plataformas, los ciudadanos pueden acceder a información relevante en tiempo real, participar en consultas públicas, proponer iniciativas y colaborar en la toma de decisiones. Es fundamental para recibir todo tipo de opiniones. </w:t>
      </w:r>
    </w:p>
    <w:p w:rsidRPr="007A165D" w:rsidR="00346B46" w:rsidP="00434089" w:rsidRDefault="00346B46" w14:paraId="66116444" w14:textId="03F2175F">
      <w:pPr>
        <w:pStyle w:val="pf0"/>
        <w:spacing w:before="240" w:after="240" w:line="360" w:lineRule="auto"/>
        <w:ind w:firstLine="709"/>
        <w:jc w:val="both"/>
        <w:rPr>
          <w:rFonts w:ascii="Garamond" w:hAnsi="Garamond" w:eastAsia="Arial Narrow" w:cs="Arial Narrow"/>
        </w:rPr>
      </w:pPr>
      <w:r w:rsidRPr="007A165D">
        <w:rPr>
          <w:rFonts w:ascii="Garamond" w:hAnsi="Garamond" w:eastAsia="Arial Narrow" w:cs="Arial Narrow"/>
        </w:rPr>
        <w:t>Todas las herramientas contarán con preguntas orientadoras para guiar las discusiones. Además, se implementarán formatos estandarizados para registrar las discusiones, acuerdos y propuestas surgidas en los espacios de diálogo, alineándolos con los indicadores de evaluación establecidos.</w:t>
      </w:r>
      <w:r w:rsidRPr="007A165D" w:rsidR="00B93F16">
        <w:rPr>
          <w:rFonts w:ascii="Garamond" w:hAnsi="Garamond" w:eastAsia="Arial Narrow" w:cs="Arial Narrow"/>
        </w:rPr>
        <w:t xml:space="preserve"> </w:t>
      </w:r>
      <w:r w:rsidRPr="007A165D">
        <w:rPr>
          <w:rFonts w:ascii="Garamond" w:hAnsi="Garamond" w:eastAsia="Arial Narrow" w:cs="Arial Narrow"/>
        </w:rPr>
        <w:t>Se incorporarán plataformas digitales, aplicaciones y encuestas en línea para facilitar la participación en línea, ampliando así el alcance del proceso participativo.</w:t>
      </w:r>
    </w:p>
    <w:p w:rsidRPr="007A165D" w:rsidR="46C3EA8F" w:rsidP="00CA1A62" w:rsidRDefault="00C4612F" w14:paraId="3A3DAA4C" w14:textId="2B68DD31">
      <w:pPr>
        <w:pStyle w:val="pf0"/>
        <w:numPr>
          <w:ilvl w:val="0"/>
          <w:numId w:val="6"/>
        </w:numPr>
        <w:spacing w:before="240" w:beforeAutospacing="0" w:after="240" w:afterAutospacing="0" w:line="360" w:lineRule="auto"/>
        <w:ind w:firstLine="709"/>
        <w:jc w:val="both"/>
        <w:rPr>
          <w:rFonts w:ascii="Garamond" w:hAnsi="Garamond" w:eastAsia="Arial Narrow" w:cs="Arial Narrow"/>
          <w:b/>
          <w:bCs/>
        </w:rPr>
      </w:pPr>
      <w:r w:rsidRPr="007A165D">
        <w:rPr>
          <w:rFonts w:ascii="Garamond" w:hAnsi="Garamond" w:eastAsia="Arial Narrow" w:cs="Arial Narrow"/>
          <w:b/>
          <w:bCs/>
        </w:rPr>
        <w:t>FASE – SISTEMATIZACIÓN Y ANÁLISIS</w:t>
      </w:r>
    </w:p>
    <w:p w:rsidRPr="007A165D" w:rsidR="46C3EA8F" w:rsidP="00077621" w:rsidRDefault="2657ACA2" w14:paraId="73216BE8" w14:textId="493F6CA6">
      <w:pPr>
        <w:pStyle w:val="pf0"/>
        <w:spacing w:before="240" w:beforeAutospacing="0" w:after="240" w:afterAutospacing="0" w:line="360" w:lineRule="auto"/>
        <w:ind w:firstLine="709"/>
        <w:jc w:val="both"/>
        <w:rPr>
          <w:rFonts w:ascii="Garamond" w:hAnsi="Garamond" w:eastAsia="Arial Narrow" w:cs="Arial Narrow"/>
        </w:rPr>
      </w:pPr>
      <w:r w:rsidRPr="007A165D">
        <w:rPr>
          <w:rFonts w:ascii="Garamond" w:hAnsi="Garamond" w:eastAsia="Arial Narrow" w:cs="Arial Narrow"/>
        </w:rPr>
        <w:t xml:space="preserve">Esta fase tiene como objetivo </w:t>
      </w:r>
      <w:commentRangeStart w:id="58"/>
      <w:r w:rsidRPr="007A165D">
        <w:rPr>
          <w:rFonts w:ascii="Garamond" w:hAnsi="Garamond" w:eastAsia="Arial Narrow" w:cs="Arial Narrow"/>
        </w:rPr>
        <w:t>sistematizar la información</w:t>
      </w:r>
      <w:commentRangeEnd w:id="58"/>
      <w:r w:rsidRPr="007A165D" w:rsidR="7A633352">
        <w:rPr>
          <w:rStyle w:val="Refdecomentario"/>
          <w:rFonts w:ascii="Garamond" w:hAnsi="Garamond" w:eastAsia="Arial Narrow" w:cs="Arial Narrow"/>
          <w:sz w:val="24"/>
          <w:szCs w:val="24"/>
        </w:rPr>
        <w:commentReference w:id="58"/>
      </w:r>
      <w:r w:rsidRPr="007A165D">
        <w:rPr>
          <w:rFonts w:ascii="Garamond" w:hAnsi="Garamond" w:eastAsia="Arial Narrow" w:cs="Arial Narrow"/>
        </w:rPr>
        <w:t xml:space="preserve">, analizar los resultados </w:t>
      </w:r>
      <w:r w:rsidRPr="007A165D" w:rsidR="23353373">
        <w:rPr>
          <w:rFonts w:ascii="Garamond" w:hAnsi="Garamond" w:eastAsia="Arial Narrow" w:cs="Arial Narrow"/>
        </w:rPr>
        <w:t>e identificar el impacto del proceso participativo. En esta etapa se considera el proceso y los resultados</w:t>
      </w:r>
      <w:r w:rsidRPr="007A165D" w:rsidR="0A8B2B5D">
        <w:rPr>
          <w:rFonts w:ascii="Garamond" w:hAnsi="Garamond" w:eastAsia="Arial Narrow" w:cs="Arial Narrow"/>
        </w:rPr>
        <w:t xml:space="preserve">, de tal manera que se puedan identificar buenas prácticas y poder </w:t>
      </w:r>
      <w:commentRangeStart w:id="59"/>
      <w:r w:rsidRPr="007A165D" w:rsidR="6CE05817">
        <w:rPr>
          <w:rFonts w:ascii="Garamond" w:hAnsi="Garamond" w:eastAsia="Arial Narrow" w:cs="Arial Narrow"/>
        </w:rPr>
        <w:t>revisar las propuestas dadas por la ciudadanía,</w:t>
      </w:r>
      <w:commentRangeEnd w:id="59"/>
      <w:r w:rsidRPr="007A165D" w:rsidR="7A633352">
        <w:rPr>
          <w:rStyle w:val="Refdecomentario"/>
          <w:rFonts w:ascii="Garamond" w:hAnsi="Garamond" w:eastAsia="Arial Narrow" w:cs="Arial Narrow"/>
          <w:sz w:val="24"/>
          <w:szCs w:val="24"/>
        </w:rPr>
        <w:commentReference w:id="59"/>
      </w:r>
      <w:r w:rsidRPr="007A165D" w:rsidR="6CE05817">
        <w:rPr>
          <w:rFonts w:ascii="Garamond" w:hAnsi="Garamond" w:eastAsia="Arial Narrow" w:cs="Arial Narrow"/>
        </w:rPr>
        <w:t xml:space="preserve"> evaluar los acuerdos y su integración en la formulación de la policía pública. </w:t>
      </w:r>
      <w:r w:rsidRPr="007A165D" w:rsidR="00753DD1">
        <w:rPr>
          <w:rFonts w:ascii="Garamond" w:hAnsi="Garamond" w:eastAsia="Arial Narrow" w:cs="Arial Narrow"/>
        </w:rPr>
        <w:t xml:space="preserve">La fase está compuesta por </w:t>
      </w:r>
      <w:r w:rsidRPr="007A165D" w:rsidR="009D6799">
        <w:rPr>
          <w:rFonts w:ascii="Garamond" w:hAnsi="Garamond" w:eastAsia="Arial Narrow" w:cs="Arial Narrow"/>
        </w:rPr>
        <w:t xml:space="preserve">tres componentes: 1) </w:t>
      </w:r>
      <w:r w:rsidRPr="007A165D" w:rsidR="009C770E">
        <w:rPr>
          <w:rFonts w:ascii="Garamond" w:hAnsi="Garamond" w:eastAsia="Arial Narrow" w:cs="Arial Narrow"/>
        </w:rPr>
        <w:t xml:space="preserve">evaluación del proceso participativo; 2) </w:t>
      </w:r>
      <w:r w:rsidRPr="007A165D" w:rsidR="003570B1">
        <w:rPr>
          <w:rFonts w:ascii="Garamond" w:hAnsi="Garamond" w:eastAsia="Arial Narrow" w:cs="Arial Narrow"/>
        </w:rPr>
        <w:t xml:space="preserve">sistematización de la información; y 3) análisis de la información. </w:t>
      </w:r>
    </w:p>
    <w:p w:rsidRPr="007A165D" w:rsidR="00077621" w:rsidP="00077621" w:rsidRDefault="00715356" w14:paraId="642C6153" w14:textId="4E752D9E">
      <w:pPr>
        <w:spacing w:before="240" w:after="240" w:line="360" w:lineRule="auto"/>
        <w:ind w:firstLine="709"/>
        <w:jc w:val="both"/>
        <w:rPr>
          <w:rFonts w:ascii="Garamond" w:hAnsi="Garamond" w:eastAsia="Arial Narrow" w:cs="Arial Narrow"/>
          <w:color w:val="auto"/>
          <w:sz w:val="24"/>
          <w:szCs w:val="24"/>
          <w:lang w:val="es-CO" w:eastAsia="es-CO"/>
        </w:rPr>
      </w:pPr>
      <w:r w:rsidRPr="007A165D">
        <w:rPr>
          <w:rFonts w:ascii="Garamond" w:hAnsi="Garamond" w:eastAsia="Arial Narrow" w:cs="Arial Narrow"/>
          <w:sz w:val="24"/>
          <w:szCs w:val="24"/>
        </w:rPr>
        <w:t xml:space="preserve">Para la fase de evaluación del proceso participativo </w:t>
      </w:r>
      <w:r w:rsidRPr="007A165D" w:rsidR="00077621">
        <w:rPr>
          <w:rFonts w:ascii="Garamond" w:hAnsi="Garamond" w:eastAsia="Arial Narrow" w:cs="Arial Narrow"/>
          <w:color w:val="auto"/>
          <w:sz w:val="24"/>
          <w:szCs w:val="24"/>
          <w:lang w:val="es-CO" w:eastAsia="es-CO"/>
        </w:rPr>
        <w:t>analiza el cumplimiento de las actividades planificadas, su ejecución y la percepción de los actores involucrados, revisando aspectos como la calidad de la logística, la pertinencia de las herramientas utilizadas y la dinámica de los espacios de participación.</w:t>
      </w:r>
      <w:r w:rsidRPr="007A165D" w:rsidR="00305344">
        <w:rPr>
          <w:rFonts w:ascii="Garamond" w:hAnsi="Garamond" w:eastAsia="Arial Narrow" w:cs="Arial Narrow"/>
          <w:color w:val="auto"/>
          <w:sz w:val="24"/>
          <w:szCs w:val="24"/>
          <w:lang w:val="es-CO" w:eastAsia="es-CO"/>
        </w:rPr>
        <w:t xml:space="preserve"> Dentro de los indicadores planteados para poder realizar la medición se encuentran:</w:t>
      </w:r>
    </w:p>
    <w:p w:rsidRPr="007A165D" w:rsidR="009E73F3" w:rsidP="00CA1A62" w:rsidRDefault="009E73F3" w14:paraId="2736C61D" w14:textId="77777777">
      <w:pPr>
        <w:pStyle w:val="Prrafodelista"/>
        <w:numPr>
          <w:ilvl w:val="0"/>
          <w:numId w:val="17"/>
        </w:numPr>
        <w:spacing w:before="240" w:after="240" w:line="360" w:lineRule="auto"/>
        <w:jc w:val="both"/>
        <w:rPr>
          <w:rFonts w:ascii="Garamond" w:hAnsi="Garamond" w:eastAsia="Arial Narrow" w:cs="Arial Narrow"/>
          <w:color w:val="auto"/>
          <w:sz w:val="24"/>
          <w:szCs w:val="24"/>
          <w:lang w:val="es-CO" w:eastAsia="es-CO"/>
        </w:rPr>
      </w:pPr>
      <w:r w:rsidRPr="007A165D">
        <w:rPr>
          <w:rFonts w:ascii="Garamond" w:hAnsi="Garamond" w:eastAsia="Arial Narrow" w:cs="Arial Narrow"/>
          <w:color w:val="auto"/>
          <w:sz w:val="24"/>
          <w:szCs w:val="24"/>
          <w:lang w:val="es-CO" w:eastAsia="es-CO"/>
        </w:rPr>
        <w:lastRenderedPageBreak/>
        <w:t>Cumplimiento del cronograma: Porcentaje de actividades realizadas según el plan.</w:t>
      </w:r>
    </w:p>
    <w:p w:rsidRPr="007A165D" w:rsidR="009E73F3" w:rsidP="00CA1A62" w:rsidRDefault="009E73F3" w14:paraId="7B5B12CF" w14:textId="77777777">
      <w:pPr>
        <w:pStyle w:val="Prrafodelista"/>
        <w:numPr>
          <w:ilvl w:val="0"/>
          <w:numId w:val="17"/>
        </w:numPr>
        <w:spacing w:before="240" w:after="240" w:line="360" w:lineRule="auto"/>
        <w:jc w:val="both"/>
        <w:rPr>
          <w:rFonts w:ascii="Garamond" w:hAnsi="Garamond" w:eastAsia="Arial Narrow" w:cs="Arial Narrow"/>
          <w:color w:val="auto"/>
          <w:sz w:val="24"/>
          <w:szCs w:val="24"/>
          <w:lang w:val="es-CO" w:eastAsia="es-CO"/>
        </w:rPr>
      </w:pPr>
      <w:r w:rsidRPr="007A165D">
        <w:rPr>
          <w:rFonts w:ascii="Garamond" w:hAnsi="Garamond" w:eastAsia="Arial Narrow" w:cs="Arial Narrow"/>
          <w:color w:val="auto"/>
          <w:sz w:val="24"/>
          <w:szCs w:val="24"/>
          <w:lang w:val="es-CO" w:eastAsia="es-CO"/>
        </w:rPr>
        <w:t>Satisfacción logística: Calificación promedio otorgada por los participantes en encuestas post-evento.</w:t>
      </w:r>
    </w:p>
    <w:p w:rsidRPr="007A165D" w:rsidR="009E73F3" w:rsidP="00CA1A62" w:rsidRDefault="009E73F3" w14:paraId="6FED8BF4" w14:textId="77777777">
      <w:pPr>
        <w:pStyle w:val="Prrafodelista"/>
        <w:numPr>
          <w:ilvl w:val="0"/>
          <w:numId w:val="17"/>
        </w:numPr>
        <w:spacing w:before="240" w:after="240" w:line="360" w:lineRule="auto"/>
        <w:jc w:val="both"/>
        <w:rPr>
          <w:rFonts w:ascii="Garamond" w:hAnsi="Garamond" w:eastAsia="Arial Narrow" w:cs="Arial Narrow"/>
          <w:color w:val="auto"/>
          <w:sz w:val="24"/>
          <w:szCs w:val="24"/>
          <w:lang w:val="es-CO" w:eastAsia="es-CO"/>
        </w:rPr>
      </w:pPr>
      <w:r w:rsidRPr="007A165D">
        <w:rPr>
          <w:rFonts w:ascii="Garamond" w:hAnsi="Garamond" w:eastAsia="Arial Narrow" w:cs="Arial Narrow"/>
          <w:color w:val="auto"/>
          <w:sz w:val="24"/>
          <w:szCs w:val="24"/>
          <w:lang w:val="es-CO" w:eastAsia="es-CO"/>
        </w:rPr>
        <w:t>Satisfacción con la herramienta de participación: Calificación promedio otorgada por los participantes en encuestas post-evento.</w:t>
      </w:r>
    </w:p>
    <w:p w:rsidRPr="007A165D" w:rsidR="005C0160" w:rsidP="005C0160" w:rsidRDefault="00BC5216" w14:paraId="7B905F5F" w14:textId="077FC296">
      <w:pPr>
        <w:spacing w:before="240" w:after="240" w:line="360" w:lineRule="auto"/>
        <w:ind w:firstLine="709"/>
        <w:jc w:val="both"/>
        <w:rPr>
          <w:rFonts w:ascii="Garamond" w:hAnsi="Garamond" w:eastAsia="Arial Narrow" w:cs="Arial Narrow"/>
          <w:color w:val="auto"/>
          <w:sz w:val="24"/>
          <w:szCs w:val="24"/>
          <w:lang w:val="es-CO" w:eastAsia="es-CO"/>
        </w:rPr>
      </w:pPr>
      <w:r w:rsidRPr="007A165D">
        <w:rPr>
          <w:rFonts w:ascii="Garamond" w:hAnsi="Garamond" w:eastAsia="Arial Narrow" w:cs="Arial Narrow"/>
          <w:color w:val="auto"/>
          <w:sz w:val="24"/>
          <w:szCs w:val="24"/>
          <w:lang w:val="es-CO" w:eastAsia="es-CO"/>
        </w:rPr>
        <w:t xml:space="preserve">La fase de sistematización de la información </w:t>
      </w:r>
      <w:r w:rsidRPr="007A165D" w:rsidR="005C0160">
        <w:rPr>
          <w:rFonts w:ascii="Garamond" w:hAnsi="Garamond" w:eastAsia="Arial Narrow" w:cs="Arial Narrow"/>
          <w:color w:val="auto"/>
          <w:sz w:val="24"/>
          <w:szCs w:val="24"/>
          <w:lang w:val="es-CO" w:eastAsia="es-CO"/>
        </w:rPr>
        <w:t>en la cual se analizan las propuestas recogidas por la ciudadanía, se verifican los acuerdos alcanzados y su integración efectiva en la política. Dentro de los indicadores que miden esta fase se encuentran:</w:t>
      </w:r>
    </w:p>
    <w:p w:rsidRPr="007A165D" w:rsidR="005C0160" w:rsidP="00CA1A62" w:rsidRDefault="005C0160" w14:paraId="569110FF" w14:textId="77777777">
      <w:pPr>
        <w:pStyle w:val="Prrafodelista"/>
        <w:numPr>
          <w:ilvl w:val="0"/>
          <w:numId w:val="16"/>
        </w:numPr>
        <w:spacing w:before="240" w:after="240" w:line="360" w:lineRule="auto"/>
        <w:jc w:val="both"/>
        <w:rPr>
          <w:rFonts w:ascii="Garamond" w:hAnsi="Garamond" w:eastAsia="Arial Narrow" w:cs="Arial Narrow"/>
          <w:color w:val="auto"/>
          <w:sz w:val="24"/>
          <w:szCs w:val="24"/>
          <w:lang w:val="es-CO" w:eastAsia="es-CO"/>
        </w:rPr>
      </w:pPr>
      <w:r w:rsidRPr="007A165D">
        <w:rPr>
          <w:rFonts w:ascii="Garamond" w:hAnsi="Garamond" w:eastAsia="Arial Narrow" w:cs="Arial Narrow"/>
          <w:color w:val="auto"/>
          <w:sz w:val="24"/>
          <w:szCs w:val="24"/>
          <w:lang w:val="es-CO" w:eastAsia="es-CO"/>
        </w:rPr>
        <w:t>Incorporación de aportes: Porcentaje de propuestas ciudadanas incluidas en la política.</w:t>
      </w:r>
    </w:p>
    <w:p w:rsidRPr="007A165D" w:rsidR="177524B5" w:rsidP="00CA1A62" w:rsidRDefault="005C0160" w14:paraId="0073B9B8" w14:textId="2C3F0993">
      <w:pPr>
        <w:pStyle w:val="Prrafodelista"/>
        <w:numPr>
          <w:ilvl w:val="0"/>
          <w:numId w:val="16"/>
        </w:numPr>
        <w:spacing w:before="240" w:after="240" w:line="360" w:lineRule="auto"/>
        <w:jc w:val="both"/>
        <w:rPr>
          <w:rFonts w:ascii="Garamond" w:hAnsi="Garamond" w:eastAsia="Arial Narrow" w:cs="Arial Narrow"/>
          <w:color w:val="auto"/>
          <w:sz w:val="24"/>
          <w:szCs w:val="24"/>
          <w:lang w:val="es-CO" w:eastAsia="es-CO"/>
        </w:rPr>
      </w:pPr>
      <w:r w:rsidRPr="007A165D">
        <w:rPr>
          <w:rFonts w:ascii="Garamond" w:hAnsi="Garamond" w:eastAsia="Arial Narrow" w:cs="Arial Narrow"/>
          <w:color w:val="auto"/>
          <w:sz w:val="24"/>
          <w:szCs w:val="24"/>
          <w:lang w:val="es-CO" w:eastAsia="es-CO"/>
        </w:rPr>
        <w:t>Impacto en la política pública: Número de ajustes o acciones derivadas del proceso participativo.</w:t>
      </w:r>
    </w:p>
    <w:p w:rsidRPr="007A165D" w:rsidR="007F52E2" w:rsidP="003E7F12" w:rsidRDefault="007F52E2" w14:paraId="7A03699A" w14:textId="600C407E">
      <w:pPr>
        <w:jc w:val="both"/>
        <w:rPr>
          <w:rFonts w:ascii="Garamond" w:hAnsi="Garamond" w:cs="Calibri"/>
          <w:color w:val="000000" w:themeColor="text1"/>
          <w:sz w:val="24"/>
          <w:szCs w:val="24"/>
          <w:lang w:val="es-CO" w:eastAsia="es-CO"/>
        </w:rPr>
        <w:sectPr w:rsidRPr="007A165D" w:rsidR="007F52E2" w:rsidSect="00434089">
          <w:headerReference w:type="default" r:id="rId26"/>
          <w:footerReference w:type="default" r:id="rId27"/>
          <w:pgSz w:w="12240" w:h="15840" w:orient="portrait"/>
          <w:pgMar w:top="1701" w:right="1701" w:bottom="2268" w:left="1134" w:header="709" w:footer="709" w:gutter="0"/>
          <w:cols w:space="720"/>
          <w:formProt w:val="0"/>
          <w:docGrid w:linePitch="360" w:charSpace="2047"/>
        </w:sectPr>
      </w:pPr>
    </w:p>
    <w:p w:rsidRPr="007A165D" w:rsidR="003E7F12" w:rsidP="00D80B67" w:rsidRDefault="003E7F12" w14:paraId="6D8EC728" w14:textId="00A361BB">
      <w:pPr>
        <w:rPr>
          <w:rFonts w:ascii="Garamond" w:hAnsi="Garamond"/>
          <w:sz w:val="24"/>
          <w:szCs w:val="24"/>
          <w:lang w:val="es-CO" w:eastAsia="es-CO"/>
        </w:rPr>
      </w:pPr>
      <w:r w:rsidRPr="007A165D">
        <w:rPr>
          <w:rFonts w:ascii="Garamond" w:hAnsi="Garamond"/>
          <w:sz w:val="24"/>
          <w:szCs w:val="24"/>
          <w:lang w:val="es-CO" w:eastAsia="es-CO"/>
        </w:rPr>
        <w:lastRenderedPageBreak/>
        <w:t> </w:t>
      </w:r>
    </w:p>
    <w:p w:rsidRPr="007A165D" w:rsidR="00FD2E91" w:rsidP="634BC540" w:rsidRDefault="007B3421" w14:paraId="5D6CA671" w14:textId="3614F4F9">
      <w:pPr>
        <w:pStyle w:val="Ttulo1"/>
        <w:rPr>
          <w:szCs w:val="24"/>
          <w:lang w:val="es-CO"/>
        </w:rPr>
      </w:pPr>
      <w:bookmarkStart w:name="_Toc227997036" w:id="60"/>
      <w:r w:rsidRPr="007A165D">
        <w:rPr>
          <w:szCs w:val="24"/>
          <w:lang w:val="es-CO"/>
        </w:rPr>
        <w:t>Referencias</w:t>
      </w:r>
      <w:bookmarkEnd w:id="60"/>
    </w:p>
    <w:p w:rsidRPr="007A165D" w:rsidR="001F21FD" w:rsidP="4D135D0F" w:rsidRDefault="001F21FD" w14:paraId="5523EB19" w14:textId="33D33266">
      <w:pPr>
        <w:rPr>
          <w:rFonts w:ascii="Garamond" w:hAnsi="Garamond" w:eastAsia="Arial Nova" w:cs="Calibri"/>
          <w:color w:val="000000" w:themeColor="text1"/>
          <w:sz w:val="24"/>
          <w:szCs w:val="24"/>
          <w:lang w:val="es-CO" w:eastAsia="es-CO"/>
        </w:rPr>
      </w:pPr>
    </w:p>
    <w:p w:rsidRPr="007A165D" w:rsidR="001F21FD" w:rsidP="00434089" w:rsidRDefault="09FC2B43" w14:paraId="30385E1E" w14:textId="0D7A8AB5">
      <w:pPr>
        <w:spacing w:before="240" w:after="240"/>
        <w:ind w:left="709" w:hanging="709"/>
        <w:rPr>
          <w:rFonts w:ascii="Garamond" w:hAnsi="Garamond"/>
          <w:sz w:val="24"/>
          <w:szCs w:val="24"/>
        </w:rPr>
      </w:pPr>
      <w:r w:rsidRPr="007A165D">
        <w:rPr>
          <w:rFonts w:ascii="Garamond" w:hAnsi="Garamond" w:eastAsia="Arial Nova" w:cs="Calibri"/>
          <w:color w:val="000000" w:themeColor="text1"/>
          <w:sz w:val="24"/>
          <w:szCs w:val="24"/>
          <w:lang w:val="es-CO" w:eastAsia="es-CO"/>
        </w:rPr>
        <w:t xml:space="preserve">Decreto 1007 de 2012. Por el cual se expide el Estatuto del Aficionado al fútbol en Colombia. 16 de mayo de 2012. </w:t>
      </w:r>
      <w:hyperlink r:id="rId28">
        <w:r w:rsidRPr="007A165D">
          <w:rPr>
            <w:rFonts w:ascii="Garamond" w:hAnsi="Garamond" w:eastAsia="Arial Nova" w:cs="Calibri"/>
            <w:color w:val="000000" w:themeColor="text1"/>
            <w:sz w:val="24"/>
            <w:szCs w:val="24"/>
            <w:lang w:val="es-CO" w:eastAsia="es-CO"/>
          </w:rPr>
          <w:t>Decreto 1007 de 2012 - Gestor Normativo - Función Pública</w:t>
        </w:r>
      </w:hyperlink>
      <w:r w:rsidRPr="007A165D" w:rsidR="005B3D7C">
        <w:rPr>
          <w:rFonts w:ascii="Garamond" w:hAnsi="Garamond"/>
          <w:sz w:val="24"/>
          <w:szCs w:val="24"/>
        </w:rPr>
        <w:t>.</w:t>
      </w:r>
    </w:p>
    <w:p w:rsidRPr="007A165D" w:rsidR="005B3D7C" w:rsidP="00434089" w:rsidRDefault="005B3D7C" w14:paraId="015285EE" w14:textId="67D788FF">
      <w:pPr>
        <w:spacing w:before="240" w:after="240"/>
        <w:ind w:left="709" w:hanging="709"/>
        <w:jc w:val="both"/>
        <w:rPr>
          <w:rFonts w:ascii="Garamond" w:hAnsi="Garamond" w:eastAsia="Garamond" w:cs="Calibri"/>
          <w:color w:val="000000" w:themeColor="text1"/>
          <w:sz w:val="24"/>
          <w:szCs w:val="24"/>
          <w:lang w:val="es-CO" w:eastAsia="es-CO"/>
        </w:rPr>
      </w:pPr>
      <w:r w:rsidRPr="007A165D">
        <w:rPr>
          <w:rFonts w:ascii="Garamond" w:hAnsi="Garamond"/>
          <w:sz w:val="24"/>
          <w:szCs w:val="24"/>
        </w:rPr>
        <w:t xml:space="preserve">Departamento Administrativo de la Función Pública. (s.f.). </w:t>
      </w:r>
      <w:r w:rsidRPr="007A165D" w:rsidR="002B03B7">
        <w:rPr>
          <w:rFonts w:ascii="Garamond" w:hAnsi="Garamond"/>
          <w:i/>
          <w:iCs/>
          <w:sz w:val="24"/>
          <w:szCs w:val="24"/>
        </w:rPr>
        <w:t xml:space="preserve">Formulación Participativa. </w:t>
      </w:r>
      <w:r w:rsidRPr="007A165D" w:rsidR="002B03B7">
        <w:rPr>
          <w:rFonts w:ascii="Garamond" w:hAnsi="Garamond"/>
          <w:sz w:val="24"/>
          <w:szCs w:val="24"/>
        </w:rPr>
        <w:t xml:space="preserve">En: </w:t>
      </w:r>
      <w:hyperlink w:history="1" r:id="rId29">
        <w:r w:rsidRPr="007A165D" w:rsidR="006E408D">
          <w:rPr>
            <w:rStyle w:val="Hipervnculo"/>
            <w:rFonts w:ascii="Garamond" w:hAnsi="Garamond"/>
            <w:sz w:val="24"/>
            <w:szCs w:val="24"/>
          </w:rPr>
          <w:t>http://www1.funcionpublica.gov.co/web/coleccion-practicas/formulacion-participativa</w:t>
        </w:r>
      </w:hyperlink>
      <w:r w:rsidRPr="007A165D" w:rsidR="006E408D">
        <w:rPr>
          <w:rFonts w:ascii="Garamond" w:hAnsi="Garamond"/>
          <w:sz w:val="24"/>
          <w:szCs w:val="24"/>
        </w:rPr>
        <w:t xml:space="preserve"> </w:t>
      </w:r>
    </w:p>
    <w:p w:rsidRPr="007A165D" w:rsidR="745CB62A" w:rsidP="00434089" w:rsidRDefault="745CB62A" w14:paraId="1F4BA069" w14:textId="098BBAB5">
      <w:pPr>
        <w:ind w:left="709" w:hanging="709"/>
        <w:rPr>
          <w:rFonts w:ascii="Garamond" w:hAnsi="Garamond" w:eastAsia="Garamond" w:cs="Calibri"/>
          <w:color w:val="000000" w:themeColor="text1"/>
          <w:sz w:val="24"/>
          <w:szCs w:val="24"/>
          <w:lang w:val="es-CO" w:eastAsia="es-CO"/>
        </w:rPr>
      </w:pPr>
      <w:r w:rsidRPr="007A165D">
        <w:rPr>
          <w:rFonts w:ascii="Garamond" w:hAnsi="Garamond" w:eastAsia="Garamond" w:cs="Calibri"/>
          <w:color w:val="000000" w:themeColor="text1"/>
          <w:sz w:val="24"/>
          <w:szCs w:val="24"/>
          <w:lang w:val="es-CO" w:eastAsia="es-CO"/>
        </w:rPr>
        <w:t>Foro Nacional por Colombia (2013). Módulo de fundamentación.</w:t>
      </w:r>
    </w:p>
    <w:p w:rsidRPr="007A165D" w:rsidR="04AD56E5" w:rsidP="00434089" w:rsidRDefault="04AD56E5" w14:paraId="11D55F49" w14:textId="3B96BDF1">
      <w:pPr>
        <w:ind w:left="709" w:hanging="709"/>
        <w:rPr>
          <w:rFonts w:ascii="Garamond" w:hAnsi="Garamond" w:eastAsia="Garamond" w:cs="Calibri"/>
          <w:color w:val="000000" w:themeColor="text1"/>
          <w:sz w:val="24"/>
          <w:szCs w:val="24"/>
          <w:lang w:val="es-CO" w:eastAsia="es-CO"/>
        </w:rPr>
      </w:pPr>
    </w:p>
    <w:p w:rsidRPr="007A165D" w:rsidR="001F21FD" w:rsidP="00434089" w:rsidRDefault="2E5E6CB8" w14:paraId="34534AB4" w14:textId="337C51A9">
      <w:pPr>
        <w:ind w:left="709" w:hanging="709"/>
        <w:jc w:val="both"/>
        <w:rPr>
          <w:rFonts w:ascii="Garamond" w:hAnsi="Garamond" w:eastAsia="Garamond" w:cs="Calibri"/>
          <w:color w:val="000000" w:themeColor="text1"/>
          <w:sz w:val="24"/>
          <w:szCs w:val="24"/>
          <w:lang w:val="es-CO" w:eastAsia="es-CO"/>
        </w:rPr>
      </w:pPr>
      <w:r w:rsidRPr="007A165D">
        <w:rPr>
          <w:rFonts w:ascii="Garamond" w:hAnsi="Garamond" w:eastAsia="Garamond" w:cs="Calibri"/>
          <w:color w:val="000000" w:themeColor="text1"/>
          <w:sz w:val="24"/>
          <w:szCs w:val="24"/>
          <w:lang w:eastAsia="es-CO"/>
        </w:rPr>
        <w:t>CEPAL</w:t>
      </w:r>
      <w:r w:rsidRPr="007A165D" w:rsidR="4F51B39D">
        <w:rPr>
          <w:rFonts w:ascii="Garamond" w:hAnsi="Garamond" w:eastAsia="Garamond" w:cs="Calibri"/>
          <w:color w:val="000000" w:themeColor="text1"/>
          <w:sz w:val="24"/>
          <w:szCs w:val="24"/>
          <w:lang w:eastAsia="es-CO"/>
        </w:rPr>
        <w:t xml:space="preserve"> (2015)</w:t>
      </w:r>
      <w:r w:rsidRPr="007A165D">
        <w:rPr>
          <w:rFonts w:ascii="Garamond" w:hAnsi="Garamond" w:eastAsia="Garamond" w:cs="Calibri"/>
          <w:color w:val="000000" w:themeColor="text1"/>
          <w:sz w:val="24"/>
          <w:szCs w:val="24"/>
          <w:lang w:eastAsia="es-CO"/>
        </w:rPr>
        <w:t xml:space="preserve">. </w:t>
      </w:r>
      <w:r w:rsidRPr="007A165D" w:rsidR="2D273E8B">
        <w:rPr>
          <w:rFonts w:ascii="Garamond" w:hAnsi="Garamond" w:eastAsia="Garamond" w:cs="Calibri"/>
          <w:color w:val="000000" w:themeColor="text1"/>
          <w:sz w:val="24"/>
          <w:szCs w:val="24"/>
          <w:lang w:eastAsia="es-CO"/>
        </w:rPr>
        <w:t xml:space="preserve">La Planificación participativa para lograr un cambio estructural con igualdad. Disponible en: </w:t>
      </w:r>
      <w:hyperlink r:id="rId30">
        <w:r w:rsidRPr="007A165D" w:rsidR="2D273E8B">
          <w:rPr>
            <w:rFonts w:ascii="Garamond" w:hAnsi="Garamond" w:eastAsia="Garamond" w:cs="Calibri"/>
            <w:color w:val="000000" w:themeColor="text1"/>
            <w:sz w:val="24"/>
            <w:szCs w:val="24"/>
            <w:lang w:val="es" w:eastAsia="es-CO"/>
          </w:rPr>
          <w:t>https://repositorio.cepal.org/bitstream/handle/11362/39055/7/S1501278_es.pdf</w:t>
        </w:r>
      </w:hyperlink>
      <w:r w:rsidRPr="007A165D" w:rsidR="2D273E8B">
        <w:rPr>
          <w:rFonts w:ascii="Garamond" w:hAnsi="Garamond" w:eastAsia="Garamond" w:cs="Calibri"/>
          <w:color w:val="000000" w:themeColor="text1"/>
          <w:sz w:val="24"/>
          <w:szCs w:val="24"/>
          <w:lang w:val="es" w:eastAsia="es-CO"/>
        </w:rPr>
        <w:t xml:space="preserve"> </w:t>
      </w:r>
    </w:p>
    <w:p w:rsidRPr="007A165D" w:rsidR="001F21FD" w:rsidP="00434089" w:rsidRDefault="001F21FD" w14:paraId="1CAEF66A" w14:textId="24B7A22A">
      <w:pPr>
        <w:ind w:left="709" w:hanging="709"/>
        <w:jc w:val="both"/>
        <w:rPr>
          <w:rFonts w:ascii="Garamond" w:hAnsi="Garamond" w:eastAsia="Garamond" w:cs="Calibri"/>
          <w:color w:val="000000" w:themeColor="text1"/>
          <w:sz w:val="24"/>
          <w:szCs w:val="24"/>
          <w:lang w:val="es-CO" w:eastAsia="es-CO"/>
        </w:rPr>
      </w:pPr>
    </w:p>
    <w:p w:rsidRPr="007A165D" w:rsidR="001F21FD" w:rsidP="00434089" w:rsidRDefault="2D273E8B" w14:paraId="61AD2CEB" w14:textId="46CE38AD">
      <w:pPr>
        <w:pStyle w:val="Textonotapie"/>
        <w:ind w:left="709" w:hanging="709"/>
        <w:jc w:val="both"/>
        <w:rPr>
          <w:rFonts w:ascii="Garamond" w:hAnsi="Garamond" w:eastAsia="Garamond" w:cs="Calibri"/>
          <w:color w:val="000000" w:themeColor="text1"/>
          <w:sz w:val="24"/>
          <w:szCs w:val="24"/>
          <w:lang w:val="es-CO" w:eastAsia="es-CO"/>
        </w:rPr>
      </w:pPr>
      <w:r w:rsidRPr="007A165D">
        <w:rPr>
          <w:rFonts w:ascii="Garamond" w:hAnsi="Garamond" w:eastAsia="Garamond" w:cs="Calibri"/>
          <w:color w:val="000000" w:themeColor="text1"/>
          <w:sz w:val="24"/>
          <w:szCs w:val="24"/>
          <w:lang w:eastAsia="es-CO"/>
        </w:rPr>
        <w:t xml:space="preserve">Cartilla simplificada de Participación Ciudadana. Consultar en el siguiente enlace: </w:t>
      </w:r>
      <w:hyperlink r:id="rId31">
        <w:r w:rsidRPr="007A165D">
          <w:rPr>
            <w:rFonts w:ascii="Garamond" w:hAnsi="Garamond" w:eastAsia="Garamond" w:cs="Calibri"/>
            <w:color w:val="000000" w:themeColor="text1"/>
            <w:sz w:val="24"/>
            <w:szCs w:val="24"/>
            <w:lang w:val="es-MX" w:eastAsia="es-CO"/>
          </w:rPr>
          <w:t>https://participacion.mininterior.gov.co/sites/default/files/cartilla_participacion_simpli.pdf</w:t>
        </w:r>
      </w:hyperlink>
    </w:p>
    <w:p w:rsidRPr="007A165D" w:rsidR="001F21FD" w:rsidP="00434089" w:rsidRDefault="001F21FD" w14:paraId="173917F9" w14:textId="3FA9368B">
      <w:pPr>
        <w:ind w:left="709" w:hanging="709"/>
        <w:jc w:val="both"/>
        <w:rPr>
          <w:rFonts w:ascii="Garamond" w:hAnsi="Garamond" w:eastAsia="Garamond" w:cs="Calibri"/>
          <w:color w:val="000000" w:themeColor="text1"/>
          <w:sz w:val="24"/>
          <w:szCs w:val="24"/>
          <w:lang w:val="es-CO" w:eastAsia="es-CO"/>
        </w:rPr>
      </w:pPr>
    </w:p>
    <w:p w:rsidRPr="007A165D" w:rsidR="001F21FD" w:rsidP="00434089" w:rsidRDefault="2D273E8B" w14:paraId="353D4A8A" w14:textId="57116C8F">
      <w:pPr>
        <w:pStyle w:val="Textonotapie"/>
        <w:ind w:left="709" w:hanging="709"/>
        <w:jc w:val="both"/>
        <w:rPr>
          <w:rFonts w:ascii="Garamond" w:hAnsi="Garamond" w:eastAsia="Garamond" w:cs="Calibri"/>
          <w:color w:val="000000" w:themeColor="text1"/>
          <w:sz w:val="24"/>
          <w:szCs w:val="24"/>
          <w:lang w:val="es-CO" w:eastAsia="es-CO"/>
        </w:rPr>
      </w:pPr>
      <w:r w:rsidRPr="007A165D">
        <w:rPr>
          <w:rFonts w:ascii="Garamond" w:hAnsi="Garamond" w:eastAsia="Garamond" w:cs="Calibri"/>
          <w:color w:val="000000" w:themeColor="text1"/>
          <w:sz w:val="24"/>
          <w:szCs w:val="24"/>
          <w:lang w:val="es-MX" w:eastAsia="es-CO"/>
        </w:rPr>
        <w:t xml:space="preserve">Departamento Administrativo de la Función Pública - DAFP (2016)   Disponible en: </w:t>
      </w:r>
      <w:hyperlink r:id="rId32">
        <w:r w:rsidRPr="007A165D">
          <w:rPr>
            <w:rFonts w:ascii="Garamond" w:hAnsi="Garamond" w:eastAsia="Garamond" w:cs="Calibri"/>
            <w:color w:val="000000" w:themeColor="text1"/>
            <w:sz w:val="24"/>
            <w:szCs w:val="24"/>
            <w:lang w:val="es-MX" w:eastAsia="es-CO"/>
          </w:rPr>
          <w:t>https://www.funcionpublica.gov.co/eva/red/publicaciones/la-importancia-de-generar-valor-publico-en-las-sociedades-del-siglo-xxi</w:t>
        </w:r>
      </w:hyperlink>
    </w:p>
    <w:p w:rsidRPr="007A165D" w:rsidR="001F21FD" w:rsidP="00434089" w:rsidRDefault="001F21FD" w14:paraId="30326CBB" w14:textId="3B464D58">
      <w:pPr>
        <w:ind w:left="709" w:hanging="709"/>
        <w:rPr>
          <w:rFonts w:ascii="Garamond" w:hAnsi="Garamond" w:cs="Calibri"/>
          <w:color w:val="000000" w:themeColor="text1"/>
          <w:sz w:val="24"/>
          <w:szCs w:val="24"/>
          <w:lang w:val="es-CO" w:eastAsia="es-CO"/>
        </w:rPr>
      </w:pPr>
    </w:p>
    <w:p w:rsidRPr="007A165D" w:rsidR="3FCD97AF" w:rsidP="00434089" w:rsidRDefault="3FCD97AF" w14:paraId="103EE282" w14:textId="76BB0DCF">
      <w:pPr>
        <w:tabs>
          <w:tab w:val="left" w:pos="3273"/>
        </w:tabs>
        <w:spacing w:after="160"/>
        <w:ind w:left="709" w:hanging="709"/>
        <w:rPr>
          <w:rFonts w:ascii="Garamond" w:hAnsi="Garamond" w:eastAsia="Garamond" w:cs="Calibri"/>
          <w:color w:val="000000" w:themeColor="text1"/>
          <w:sz w:val="24"/>
          <w:szCs w:val="24"/>
          <w:lang w:val="es-CO" w:eastAsia="es-CO"/>
        </w:rPr>
      </w:pPr>
      <w:r w:rsidRPr="007A165D">
        <w:rPr>
          <w:rFonts w:ascii="Garamond" w:hAnsi="Garamond" w:eastAsia="Garamond" w:cs="Calibri"/>
          <w:color w:val="000000" w:themeColor="text1"/>
          <w:sz w:val="24"/>
          <w:szCs w:val="24"/>
          <w:lang w:val="es-CO" w:eastAsia="es-CO"/>
        </w:rPr>
        <w:t xml:space="preserve">DNP. (2025). Documento base de política pública de participación ciudadana y electoral. </w:t>
      </w:r>
    </w:p>
    <w:p w:rsidRPr="007A165D" w:rsidR="04AD56E5" w:rsidP="00434089" w:rsidRDefault="4DD552C5" w14:paraId="6BE77EA8" w14:textId="56C6E11D">
      <w:pPr>
        <w:tabs>
          <w:tab w:val="left" w:pos="3273"/>
        </w:tabs>
        <w:spacing w:after="160"/>
        <w:ind w:left="709" w:hanging="709"/>
        <w:rPr>
          <w:rFonts w:ascii="Garamond" w:hAnsi="Garamond" w:eastAsia="Garamond" w:cs="Calibri"/>
          <w:color w:val="000000" w:themeColor="text1"/>
          <w:sz w:val="24"/>
          <w:szCs w:val="24"/>
          <w:lang w:val="es-CO" w:eastAsia="es-CO"/>
        </w:rPr>
      </w:pPr>
      <w:r w:rsidRPr="007A165D">
        <w:rPr>
          <w:rFonts w:ascii="Garamond" w:hAnsi="Garamond" w:eastAsia="Garamond" w:cs="Calibri"/>
          <w:color w:val="000000" w:themeColor="text1"/>
          <w:sz w:val="24"/>
          <w:szCs w:val="24"/>
          <w:lang w:val="es-CO" w:eastAsia="es-CO"/>
        </w:rPr>
        <w:t>Secretaría Distrital de Planeación. (2024). Guía para la formulación e implementación de políticas públicas del Distrito Capital. Versión 3.</w:t>
      </w:r>
    </w:p>
    <w:p w:rsidRPr="007A165D" w:rsidR="16A8E76B" w:rsidP="00434089" w:rsidRDefault="16A8E76B" w14:paraId="1BD7473C" w14:textId="5CD19430">
      <w:pPr>
        <w:spacing w:before="240" w:after="160"/>
        <w:ind w:left="709" w:hanging="709"/>
        <w:rPr>
          <w:rFonts w:ascii="Garamond" w:hAnsi="Garamond"/>
          <w:sz w:val="24"/>
          <w:szCs w:val="24"/>
        </w:rPr>
      </w:pPr>
      <w:r w:rsidRPr="007A165D">
        <w:rPr>
          <w:rFonts w:ascii="Garamond" w:hAnsi="Garamond" w:eastAsia="Arial Nova" w:cs="Calibri"/>
          <w:color w:val="000000" w:themeColor="text1"/>
          <w:sz w:val="24"/>
          <w:szCs w:val="24"/>
          <w:lang w:val="es-CO" w:eastAsia="es-CO"/>
        </w:rPr>
        <w:t xml:space="preserve">Ministerio del Interior. (2014). Plan Decenal de Seguridad, Comodidad y Convivencia en el Fútbol. </w:t>
      </w:r>
      <w:hyperlink r:id="rId33">
        <w:r w:rsidRPr="007A165D">
          <w:rPr>
            <w:rFonts w:ascii="Garamond" w:hAnsi="Garamond" w:eastAsia="Arial Nova" w:cs="Calibri"/>
            <w:color w:val="000000" w:themeColor="text1"/>
            <w:sz w:val="24"/>
            <w:szCs w:val="24"/>
            <w:lang w:val="es-CO" w:eastAsia="es-CO"/>
          </w:rPr>
          <w:t>Plan Decenal de Fútbol 2014 - 2024 - Ministerio del Interior.</w:t>
        </w:r>
      </w:hyperlink>
    </w:p>
    <w:p w:rsidRPr="007A165D" w:rsidR="00F63567" w:rsidRDefault="00F63567" w14:paraId="2DE7FE31" w14:textId="00FFAFE0">
      <w:pPr>
        <w:spacing w:before="240" w:after="160"/>
        <w:ind w:left="709" w:hanging="709"/>
        <w:rPr>
          <w:rFonts w:ascii="Garamond" w:hAnsi="Garamond"/>
          <w:sz w:val="24"/>
          <w:szCs w:val="24"/>
        </w:rPr>
      </w:pPr>
      <w:r w:rsidRPr="007A165D">
        <w:rPr>
          <w:rFonts w:ascii="Garamond" w:hAnsi="Garamond"/>
          <w:sz w:val="24"/>
          <w:szCs w:val="24"/>
        </w:rPr>
        <w:t xml:space="preserve">Ordoñez et Al. (2013). </w:t>
      </w:r>
      <w:r w:rsidRPr="007A165D">
        <w:rPr>
          <w:rFonts w:ascii="Garamond" w:hAnsi="Garamond"/>
          <w:i/>
          <w:iCs/>
          <w:sz w:val="24"/>
          <w:szCs w:val="24"/>
        </w:rPr>
        <w:t xml:space="preserve">Manual de análisis y diseño de políticas públicas. </w:t>
      </w:r>
      <w:r w:rsidRPr="007A165D" w:rsidR="00985329">
        <w:rPr>
          <w:rFonts w:ascii="Garamond" w:hAnsi="Garamond"/>
          <w:sz w:val="24"/>
          <w:szCs w:val="24"/>
        </w:rPr>
        <w:t xml:space="preserve">Bogotá: Universidad Externado de Colombia. </w:t>
      </w:r>
    </w:p>
    <w:p w:rsidRPr="007A165D" w:rsidR="00FA4BE0" w:rsidP="00434089" w:rsidRDefault="00FA4BE0" w14:paraId="024BF90B" w14:textId="74B84719">
      <w:pPr>
        <w:spacing w:before="240" w:after="160"/>
        <w:ind w:left="709" w:hanging="709"/>
        <w:rPr>
          <w:rFonts w:ascii="Garamond" w:hAnsi="Garamond" w:eastAsia="Garamond" w:cs="Calibri"/>
          <w:color w:val="000000" w:themeColor="text1"/>
          <w:sz w:val="24"/>
          <w:szCs w:val="24"/>
          <w:lang w:val="es-CO" w:eastAsia="es-CO"/>
        </w:rPr>
      </w:pPr>
      <w:r w:rsidRPr="007A165D">
        <w:rPr>
          <w:rFonts w:ascii="Garamond" w:hAnsi="Garamond"/>
          <w:sz w:val="24"/>
          <w:szCs w:val="24"/>
        </w:rPr>
        <w:t>Sarmiento, J. (</w:t>
      </w:r>
      <w:r w:rsidRPr="007A165D" w:rsidR="00B56DC6">
        <w:rPr>
          <w:rFonts w:ascii="Garamond" w:hAnsi="Garamond"/>
          <w:sz w:val="24"/>
          <w:szCs w:val="24"/>
        </w:rPr>
        <w:t>2012).</w:t>
      </w:r>
      <w:r w:rsidRPr="007A165D">
        <w:rPr>
          <w:rFonts w:ascii="Garamond" w:hAnsi="Garamond"/>
          <w:sz w:val="24"/>
          <w:szCs w:val="24"/>
        </w:rPr>
        <w:t xml:space="preserve"> </w:t>
      </w:r>
      <w:r w:rsidRPr="007A165D" w:rsidR="000638C3">
        <w:rPr>
          <w:rFonts w:ascii="Garamond" w:hAnsi="Garamond"/>
          <w:i/>
          <w:iCs/>
          <w:sz w:val="24"/>
          <w:szCs w:val="24"/>
        </w:rPr>
        <w:t xml:space="preserve">Análisis de la participación ciudadana en la formulación de la política pública de deporte, recreación y actividad física para Bogotá "Bogotá Más Activa" en la localidad de Suba. 2009-2019. </w:t>
      </w:r>
      <w:r w:rsidRPr="007A165D" w:rsidR="000638C3">
        <w:rPr>
          <w:rFonts w:ascii="Garamond" w:hAnsi="Garamond"/>
          <w:sz w:val="24"/>
          <w:szCs w:val="24"/>
        </w:rPr>
        <w:t xml:space="preserve">En: </w:t>
      </w:r>
      <w:r w:rsidRPr="007A165D" w:rsidR="00BC1C3F">
        <w:rPr>
          <w:rFonts w:ascii="Garamond" w:hAnsi="Garamond"/>
          <w:sz w:val="24"/>
          <w:szCs w:val="24"/>
        </w:rPr>
        <w:t xml:space="preserve"> </w:t>
      </w:r>
      <w:hyperlink w:history="1" r:id="rId34">
        <w:r w:rsidRPr="007A165D" w:rsidR="00BC1C3F">
          <w:rPr>
            <w:rStyle w:val="Hipervnculo"/>
            <w:rFonts w:ascii="Garamond" w:hAnsi="Garamond"/>
            <w:sz w:val="24"/>
            <w:szCs w:val="24"/>
          </w:rPr>
          <w:t>https://repository.urosario.edu.co/items/48a83744-0e1a-439a-8997-9cfc731bbe5c</w:t>
        </w:r>
      </w:hyperlink>
      <w:r w:rsidRPr="007A165D" w:rsidR="00BC1C3F">
        <w:rPr>
          <w:rFonts w:ascii="Garamond" w:hAnsi="Garamond"/>
          <w:sz w:val="24"/>
          <w:szCs w:val="24"/>
        </w:rPr>
        <w:t xml:space="preserve"> </w:t>
      </w:r>
    </w:p>
    <w:p w:rsidRPr="007A165D" w:rsidR="12AA5E27" w:rsidP="00434089" w:rsidRDefault="12AA5E27" w14:paraId="3E1C6DC2" w14:textId="12749461">
      <w:pPr>
        <w:spacing w:before="240" w:after="160"/>
        <w:ind w:left="709" w:hanging="709"/>
        <w:rPr>
          <w:rFonts w:ascii="Garamond" w:hAnsi="Garamond" w:eastAsia="Arial Nova" w:cs="Calibri"/>
          <w:color w:val="000000" w:themeColor="text1"/>
          <w:sz w:val="24"/>
          <w:szCs w:val="24"/>
          <w:lang w:val="es-CO" w:eastAsia="es-CO"/>
        </w:rPr>
      </w:pPr>
      <w:r w:rsidRPr="007A165D">
        <w:rPr>
          <w:rFonts w:ascii="Garamond" w:hAnsi="Garamond" w:eastAsia="Arial Nova" w:cs="Calibri"/>
          <w:color w:val="000000" w:themeColor="text1"/>
          <w:sz w:val="24"/>
          <w:szCs w:val="24"/>
          <w:lang w:val="es-CO" w:eastAsia="es-CO"/>
        </w:rPr>
        <w:t xml:space="preserve">Secretaría Distrital de Planeación. (2025). </w:t>
      </w:r>
      <w:r w:rsidRPr="007A165D">
        <w:rPr>
          <w:rFonts w:ascii="Garamond" w:hAnsi="Garamond" w:eastAsia="Arial Nova" w:cs="Calibri"/>
          <w:i/>
          <w:iCs/>
          <w:color w:val="000000" w:themeColor="text1"/>
          <w:sz w:val="24"/>
          <w:szCs w:val="24"/>
          <w:lang w:val="es-CO" w:eastAsia="es-CO"/>
        </w:rPr>
        <w:t xml:space="preserve">Estrategia de Participación de Políticas Públicas. </w:t>
      </w:r>
      <w:r w:rsidRPr="007A165D">
        <w:rPr>
          <w:rFonts w:ascii="Garamond" w:hAnsi="Garamond" w:eastAsia="Arial Nova" w:cs="Calibri"/>
          <w:color w:val="000000" w:themeColor="text1"/>
          <w:sz w:val="24"/>
          <w:szCs w:val="24"/>
          <w:lang w:val="es-CO" w:eastAsia="es-CO"/>
        </w:rPr>
        <w:t xml:space="preserve">En: </w:t>
      </w:r>
      <w:hyperlink r:id="rId35">
        <w:r w:rsidRPr="007A165D">
          <w:rPr>
            <w:rStyle w:val="Hipervnculo"/>
            <w:rFonts w:ascii="Garamond" w:hAnsi="Garamond" w:eastAsia="Arial Nova" w:cs="Calibri"/>
            <w:sz w:val="24"/>
            <w:szCs w:val="24"/>
            <w:lang w:val="es-CO" w:eastAsia="es-CO"/>
          </w:rPr>
          <w:t>https://www.sdp.gov.co/sites/default/files/generales/estrategiaparticipacionpoliticaspublicas.pdf</w:t>
        </w:r>
      </w:hyperlink>
      <w:r w:rsidRPr="007A165D">
        <w:rPr>
          <w:rFonts w:ascii="Garamond" w:hAnsi="Garamond" w:eastAsia="Arial Nova" w:cs="Calibri"/>
          <w:color w:val="000000" w:themeColor="text1"/>
          <w:sz w:val="24"/>
          <w:szCs w:val="24"/>
          <w:lang w:val="es-CO" w:eastAsia="es-CO"/>
        </w:rPr>
        <w:t xml:space="preserve"> </w:t>
      </w:r>
    </w:p>
    <w:p w:rsidRPr="007A165D" w:rsidR="001F21FD" w:rsidP="00434089" w:rsidRDefault="001F21FD" w14:paraId="6E0C0A83" w14:textId="07CF8031">
      <w:pPr>
        <w:tabs>
          <w:tab w:val="left" w:pos="3273"/>
        </w:tabs>
        <w:ind w:left="709" w:hanging="709"/>
        <w:rPr>
          <w:rFonts w:ascii="Garamond" w:hAnsi="Garamond" w:eastAsia="Garamond" w:cs="Calibri"/>
          <w:color w:val="000000" w:themeColor="text1"/>
          <w:sz w:val="24"/>
          <w:szCs w:val="24"/>
          <w:lang w:val="es-CO" w:eastAsia="es-CO"/>
        </w:rPr>
      </w:pPr>
    </w:p>
    <w:sectPr w:rsidRPr="007A165D" w:rsidR="001F21FD" w:rsidSect="00777ED3">
      <w:pgSz w:w="12240" w:h="15840" w:orient="portrait"/>
      <w:pgMar w:top="2268" w:right="1134" w:bottom="1701" w:left="1701" w:header="709" w:footer="709" w:gutter="0"/>
      <w:cols w:space="720"/>
      <w:formProt w:val="0"/>
      <w:docGrid w:linePitch="360" w:charSpace="2047"/>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JR" w:author="Jaime Luis Sarmiento Rodriguez" w:date="2026-03-19T22:45:00Z" w:id="1">
    <w:p w:rsidR="00087099" w:rsidRDefault="00087099" w14:paraId="6D67C2B8" w14:textId="344CA248">
      <w:pPr>
        <w:pStyle w:val="Textocomentario"/>
      </w:pPr>
      <w:r>
        <w:rPr>
          <w:rStyle w:val="Refdecomentario"/>
        </w:rPr>
        <w:annotationRef/>
      </w:r>
      <w:r w:rsidRPr="10B07A2E">
        <w:t xml:space="preserve">Por favor, no olvidar las recomendaciones y comentarios que hizo la SDP en el concepto favorable unificado sobre la EPC. Debemos tenerlo en cuenta. </w:t>
      </w:r>
    </w:p>
  </w:comment>
  <w:comment w:initials="LV" w:author="Luisa Fernanda Rodriguez Vega" w:date="2026-04-14T14:58:00Z" w:id="4">
    <w:p w:rsidR="00071327" w:rsidRDefault="00071327" w14:paraId="4A873C0B" w14:textId="2C7E6D6A">
      <w:pPr>
        <w:pStyle w:val="Textocomentario"/>
      </w:pPr>
      <w:r>
        <w:rPr>
          <w:rStyle w:val="Refdecomentario"/>
        </w:rPr>
        <w:annotationRef/>
      </w:r>
      <w:r w:rsidRPr="68D3ABFE">
        <w:t xml:space="preserve">El objetivo general no incluye explícitamente el resultado esperado de la política pública. Se centra en el proceso de participación, pero no en el impacto que busca generar. </w:t>
      </w:r>
    </w:p>
  </w:comment>
  <w:comment w:initials="JGF" w:author="Johanna Gari Fonseca" w:date="2026-04-14T16:36:00Z" w:id="5">
    <w:p w:rsidR="00EF1B7E" w:rsidP="00EF1B7E" w:rsidRDefault="00656A91" w14:paraId="357FF124" w14:textId="77777777">
      <w:r>
        <w:rPr>
          <w:rStyle w:val="Refdecomentario"/>
        </w:rPr>
        <w:annotationRef/>
      </w:r>
      <w:r w:rsidR="00EF1B7E">
        <w:t xml:space="preserve">Buenas tardes, gracias Lu por la observación. </w:t>
      </w:r>
    </w:p>
    <w:p w:rsidR="00EF1B7E" w:rsidP="00EF1B7E" w:rsidRDefault="00EF1B7E" w14:paraId="0852D0CB" w14:textId="77777777">
      <w:r>
        <w:t>Teniendo en cuenta que la naturaleza de la Estrategia de Participación Ciudadana busca elaborar las diferentes metodologías participativas con los actores identificados para la recolección de insumos, los cuales permiten aportar en el aterrizaje del problema público en la fase de diagnóstico de la política pública, no se encuentra ha lugar el comentario.</w:t>
      </w:r>
    </w:p>
    <w:p w:rsidR="00EF1B7E" w:rsidP="00EF1B7E" w:rsidRDefault="00EF1B7E" w14:paraId="6C209FA2" w14:textId="77777777">
      <w:r>
        <w:t>Esto, teniendo en cuenta que no se espera incluir aún el resultado de la política pública, pues la estrategia de participación ciudadana hace parte de las actividades de la fase de diagnóstico de la política pública.</w:t>
      </w:r>
    </w:p>
    <w:p w:rsidR="00EF1B7E" w:rsidP="00EF1B7E" w:rsidRDefault="00EF1B7E" w14:paraId="328D1B10" w14:textId="77777777">
      <w:r>
        <w:t>Sin embargo, el resultado esperado de la política</w:t>
      </w:r>
    </w:p>
  </w:comment>
  <w:comment w:initials="HG" w:author="Helen Carolina Reyes Galenao" w:date="2026-04-14T13:58:00Z" w:id="7">
    <w:p w:rsidR="00071327" w:rsidRDefault="00071327" w14:paraId="63A60DE7" w14:textId="1C2C2C5F">
      <w:pPr>
        <w:pStyle w:val="Textocomentario"/>
      </w:pPr>
      <w:r>
        <w:rPr>
          <w:rStyle w:val="Refdecomentario"/>
        </w:rPr>
        <w:annotationRef/>
      </w:r>
      <w:r w:rsidRPr="78CC79CE">
        <w:t>Convendría precisar que esta estrategia de participación corresponde específicamente a la fase de diagnóstico (2026), diferenciándola de la que se diseñará para la fase de formulación. Por ejemplo, el tercer objetivo específico dice que se va a "sistematizar y analizar la información recolectada" para que los aportes "incidan en la toma de decisiones". Eso podría sonar más a formulación que a diagnóstico. en la medida en que se crea que se entiende que se están tomando decisiones sobre la política antes de terminar el diagnóstico.</w:t>
      </w:r>
    </w:p>
  </w:comment>
  <w:comment w:initials="JGF" w:author="Johanna Gari Fonseca" w:date="2026-04-14T16:37:00Z" w:id="8">
    <w:p w:rsidR="00656A91" w:rsidP="00656A91" w:rsidRDefault="00656A91" w14:paraId="448F4F47" w14:textId="28D0BE1D">
      <w:r>
        <w:rPr>
          <w:rStyle w:val="Refdecomentario"/>
        </w:rPr>
        <w:annotationRef/>
      </w:r>
      <w:r>
        <w:t>Caro, gracias por el comentario. Ha lugar y se ajusta.</w:t>
      </w:r>
    </w:p>
    <w:p w:rsidR="00656A91" w:rsidP="00656A91" w:rsidRDefault="00656A91" w14:paraId="6E9F5AFB" w14:textId="77777777"/>
  </w:comment>
  <w:comment w:initials="DM" w:author="Diego Hernan Salamanca Molano" w:date="1900-01-01T00:00:00Z" w:id="10">
    <w:p w:rsidR="00087099" w:rsidRDefault="00087099" w14:paraId="635F80D5" w14:textId="58F557FF">
      <w:pPr>
        <w:pStyle w:val="Textocomentario"/>
      </w:pPr>
      <w:r>
        <w:rPr>
          <w:rStyle w:val="Refdecomentario"/>
        </w:rPr>
        <w:annotationRef/>
      </w:r>
      <w:r w:rsidRPr="77A3E4F8">
        <w:t>Quiero sugerir en adición para este marco conceptual un nuevo referente: el enfoque IAP2 (International Association for Public Participation) para el relacionamiento comunitario. Les comparto la teoría por otro medio, o lo podemos conversar, pero se basa en cinco pilares:</w:t>
      </w:r>
    </w:p>
    <w:p w:rsidR="00087099" w:rsidRDefault="00087099" w14:paraId="2580C6F2" w14:textId="4CE8E792">
      <w:pPr>
        <w:pStyle w:val="Textocomentario"/>
      </w:pPr>
    </w:p>
    <w:p w:rsidR="00087099" w:rsidRDefault="00087099" w14:paraId="720CFA4C" w14:textId="259D5E88">
      <w:pPr>
        <w:pStyle w:val="Textocomentario"/>
      </w:pPr>
      <w:r w:rsidRPr="1126D294">
        <w:t>* Participación basada en valores (todas las partes pueden incorporar sus valores personales/organizacionales/comunitarios al proceso)</w:t>
      </w:r>
    </w:p>
    <w:p w:rsidR="00087099" w:rsidRDefault="00087099" w14:paraId="3B36FBD7" w14:textId="2D55ECB6">
      <w:pPr>
        <w:pStyle w:val="Textocomentario"/>
      </w:pPr>
      <w:r w:rsidRPr="7F5B0D73">
        <w:t>* Orientado a metas (Definir el máximo alcance que tendrá cada actor en el proceso, delimitar sus expectativas y comunicar las "promesas" de lo que se puede hacer y permitir)</w:t>
      </w:r>
    </w:p>
    <w:p w:rsidR="00087099" w:rsidRDefault="00087099" w14:paraId="69A04231" w14:textId="6E286541">
      <w:pPr>
        <w:pStyle w:val="Textocomentario"/>
      </w:pPr>
      <w:r w:rsidRPr="576C4214">
        <w:t>*  Orientado a la toma de decisiones (¿Cómo los participantes pueden contribuir a los cambios? ¿Qué es negociable y qué no?  ¿Cuál es la decisión que se tomará?)</w:t>
      </w:r>
    </w:p>
    <w:p w:rsidR="00087099" w:rsidRDefault="00087099" w14:paraId="07DC8D6C" w14:textId="3197FF8E">
      <w:pPr>
        <w:pStyle w:val="Textocomentario"/>
      </w:pPr>
      <w:r w:rsidRPr="23CA392F">
        <w:t>* Centrado en la equidad (Reconocer las barreras sistémicas de ciertos actores para llevarlos a un espacio inclusivo, hacer sentir a todas las personas valoradas)</w:t>
      </w:r>
    </w:p>
    <w:p w:rsidR="00087099" w:rsidRDefault="00087099" w14:paraId="5C1A9677" w14:textId="2959E40E">
      <w:pPr>
        <w:pStyle w:val="Textocomentario"/>
      </w:pPr>
      <w:r w:rsidRPr="62F8405E">
        <w:t>* Enfocado en las relaciones (Definir roles de actuación y liderazgo en el proceso)</w:t>
      </w:r>
    </w:p>
  </w:comment>
  <w:comment w:initials="JF" w:author="Johanna Gari Fonseca" w:date="2026-03-23T04:19:00Z" w:id="11">
    <w:p w:rsidR="009A26EC" w:rsidP="009A26EC" w:rsidRDefault="009A26EC" w14:paraId="71AC7406" w14:textId="77777777">
      <w:r>
        <w:rPr>
          <w:rStyle w:val="Refdecomentario"/>
        </w:rPr>
        <w:annotationRef/>
      </w:r>
      <w:r>
        <w:t>Hola, te escribo el martes 24 para coordinar el espacio y ver de qué manera podemos agregarlo.</w:t>
      </w:r>
    </w:p>
  </w:comment>
  <w:comment w:initials="HG" w:author="Helen Carolina Reyes Galenao" w:date="2026-04-14T14:04:00Z" w:id="12">
    <w:p w:rsidR="00071327" w:rsidRDefault="00071327" w14:paraId="384922DB" w14:textId="161E7853">
      <w:pPr>
        <w:pStyle w:val="Textocomentario"/>
      </w:pPr>
      <w:r>
        <w:rPr>
          <w:rStyle w:val="Refdecomentario"/>
        </w:rPr>
        <w:annotationRef/>
      </w:r>
      <w:r w:rsidRPr="46B60FE8">
        <w:t>Se podría incluir en el marco conceptual, un anclaje específico al barrismo social, explicar brevemente qué implica la participación con un actor históricamente estigmatizado: las barras tienen dinámicas propias de organización, desconfianza institucional y formas de expresión que exigen consideraciones metodológicas particulares, diferentes a otros casos</w:t>
      </w:r>
    </w:p>
  </w:comment>
  <w:comment w:initials="JGF" w:author="Johanna Gari Fonseca" w:date="2026-04-14T16:56:00Z" w:id="13">
    <w:p w:rsidR="0033332F" w:rsidP="0033332F" w:rsidRDefault="001E4C90" w14:paraId="5DBFD490" w14:textId="01F80330">
      <w:r>
        <w:rPr>
          <w:rStyle w:val="Refdecomentario"/>
        </w:rPr>
        <w:annotationRef/>
      </w:r>
      <w:r w:rsidR="0033332F">
        <w:t>Se encuentra el comentario ha lugar, sin embargo, consideramos que el apartado donde debe incluirse el anclaje es en el capítulo de análisis de actores.</w:t>
      </w:r>
    </w:p>
    <w:p w:rsidR="0033332F" w:rsidP="0033332F" w:rsidRDefault="0033332F" w14:paraId="234A7633" w14:textId="77777777">
      <w:r>
        <w:t>Gracias por a observación.</w:t>
      </w:r>
    </w:p>
    <w:p w:rsidR="0033332F" w:rsidP="0033332F" w:rsidRDefault="0033332F" w14:paraId="6552F6FE" w14:textId="77777777"/>
  </w:comment>
  <w:comment w:initials="JR" w:author="Jaime Luis Sarmiento Rodriguez" w:date="2026-03-19T22:01:00Z" w:id="14">
    <w:p w:rsidR="00087099" w:rsidRDefault="00087099" w14:paraId="6A0615EC" w14:textId="21FD4495">
      <w:pPr>
        <w:pStyle w:val="Textocomentario"/>
      </w:pPr>
      <w:r>
        <w:rPr>
          <w:rStyle w:val="Refdecomentario"/>
        </w:rPr>
        <w:annotationRef/>
      </w:r>
      <w:r w:rsidRPr="030948D2">
        <w:t xml:space="preserve">Creo que este marco conceptual se centra bastante bien en las bases normativas de la participación como derecho y elemento pilar de la gestión pública, tanto en Colombia como en el distrito, pero toca de manera tangencial la formulación participativa como elemento clave en los procesos de elaboración de política pública. </w:t>
      </w:r>
    </w:p>
    <w:p w:rsidR="00087099" w:rsidRDefault="00087099" w14:paraId="3252F674" w14:textId="6F429B11">
      <w:pPr>
        <w:pStyle w:val="Textocomentario"/>
      </w:pPr>
    </w:p>
    <w:p w:rsidR="00087099" w:rsidRDefault="00087099" w14:paraId="0DCCA655" w14:textId="3837C65C">
      <w:pPr>
        <w:pStyle w:val="Textocomentario"/>
      </w:pPr>
      <w:r w:rsidRPr="2313CEB6">
        <w:t>Les comparto unos párrafos que escribí para una tesis que hice que pueden orientar esta parte:</w:t>
      </w:r>
    </w:p>
    <w:p w:rsidR="00087099" w:rsidRDefault="00087099" w14:paraId="5CBF83F0" w14:textId="5DFBE7D4">
      <w:pPr>
        <w:pStyle w:val="Textocomentario"/>
      </w:pPr>
    </w:p>
    <w:p w:rsidR="00087099" w:rsidRDefault="00087099" w14:paraId="0EC67157" w14:textId="70E6C7A6">
      <w:pPr>
        <w:pStyle w:val="Textocomentario"/>
      </w:pPr>
      <w:r w:rsidRPr="79B8C0CF">
        <w:t>"... la formulación participativa como elemento  influyente en política pública y transformador de las relaciones entre la ciudadanía y el gobierno local. Para ello es necesaria la voluntad decidida de los gobiernos, ya sea a nivel nacional, regional o municipal, de crear las oportunidades y mecanismos para el ejercicio de la participación. Y por otro lado, el uso de esas oportunidades por parte de los ciudadanos, organizaciones sociales y demás agentes participativos en busca de materializar esas acciones, es indispensable para democratizar y vigilar los resultados de la gestión pública.</w:t>
      </w:r>
    </w:p>
    <w:p w:rsidR="00087099" w:rsidRDefault="00087099" w14:paraId="4BD8A1ED" w14:textId="14589D73">
      <w:pPr>
        <w:pStyle w:val="Textocomentario"/>
      </w:pPr>
    </w:p>
    <w:p w:rsidR="00087099" w:rsidRDefault="00087099" w14:paraId="41895A68" w14:textId="69CF00C1">
      <w:pPr>
        <w:pStyle w:val="Textocomentario"/>
      </w:pPr>
      <w:r w:rsidRPr="7A1E2840">
        <w:t>La formulación participativa busca generar acuerdos sociales – materializados en políticas públicas - positivos, constructivos y sostenibles caracterizados por haber sido diseñados bajo la buena disposición y actitud de actores, culturas y visiones con amplia capacidad de deliberación, intercambio de conocimientos y de voluntad para remover posiciones y discursos que no tengan la facultad de síntesis y de sensatez. Así, pretender hacer prevalecer un punto de vista o interés particular sin considerar los otros puntos de vista o intereses va en detrimento de la calidad de los acuerdos sociales.</w:t>
      </w:r>
    </w:p>
    <w:p w:rsidR="00087099" w:rsidRDefault="00087099" w14:paraId="690FE7FA" w14:textId="6E05C174">
      <w:pPr>
        <w:pStyle w:val="Textocomentario"/>
      </w:pPr>
    </w:p>
    <w:p w:rsidR="00087099" w:rsidRDefault="00087099" w14:paraId="2FCF1079" w14:textId="6802E0E1">
      <w:pPr>
        <w:pStyle w:val="Textocomentario"/>
      </w:pPr>
      <w:r w:rsidRPr="41CFAE8B">
        <w:t>Del mismo modo, la formulación participativa se caracteriza por regirse bajo estructuras permanentes de debate abiertas a todos los ciudadanos y a los especialistas por tema. La reunión de “puertas abiertas” está prevista para todos aquellos que quieran discutir e incluso deliberar, es decir, es el recurso de la expresión directa de cada ciudadano. Los colectivos organizados tienden a notarse debido a que construyen mejor la toma de la palabra y a tener argumentaciones generalmente más escuchadas.</w:t>
      </w:r>
    </w:p>
    <w:p w:rsidR="00087099" w:rsidRDefault="00087099" w14:paraId="1D9DFA76" w14:textId="6667B7AE">
      <w:pPr>
        <w:pStyle w:val="Textocomentario"/>
      </w:pPr>
    </w:p>
    <w:p w:rsidR="00087099" w:rsidRDefault="00087099" w14:paraId="5B7C9E9E" w14:textId="5EC3F545">
      <w:pPr>
        <w:pStyle w:val="Textocomentario"/>
      </w:pPr>
      <w:r w:rsidRPr="6B64006C">
        <w:t>Actualmente, los debates locales han redireccionado la discusión hacia el escenario del “barrio o localidad” en vez de hacerlo por temas. Esto conduce a establecer un sistema de decisión parcialmente autónomo y relativo al poder comunal. Ello ha sido posible gracias a la descentralización de las entidades administrativas, fenómeno que ha sido profundizado en países como Francia y Brasil, y que ha conducido a la multiplicación de escenas locales de debate y negociación.</w:t>
      </w:r>
    </w:p>
    <w:p w:rsidR="00087099" w:rsidRDefault="00087099" w14:paraId="322EB889" w14:textId="35E91BDA">
      <w:pPr>
        <w:pStyle w:val="Textocomentario"/>
      </w:pPr>
    </w:p>
    <w:p w:rsidR="00087099" w:rsidRDefault="00087099" w14:paraId="1A1CE32A" w14:textId="5C1B018B">
      <w:pPr>
        <w:pStyle w:val="Textocomentario"/>
      </w:pPr>
      <w:r w:rsidRPr="67AD7104">
        <w:t>En los escenarios de debate público las controversias son inevitables, provocando un papel mayor de los procedimientos específicos que buscan explícitamente apoyarse en un estado de conocimiento. Esto conlleva a nuevos procesos de gestión de controversias, que se interesan en favorecer la expresión del debate público alimentado por información técnica desarrollada y diversificada. 5 Montos significativos de información usados en el proceso de formulación de política pública provienen de fuera del gobierno. Expertos de varias universidades, industrias, institutos de pensamiento, organizaciones sin ánimo de lucro contribuyen con documentos, reportes y testimonios, esto, debido a que no están constreñidos como los funcionarios del gobierno. Los expertos en una materia son empleados por organizaciones para asegurar que los formuladores de la política pública tengan información sobre la materia pertinente a los intereses de la organización. Asimismo se asegura que los formuladores de la política sean expuestos a los altos rangos de información del asunto dado Por tanto, la participación tiende a ser valorizada en una esfera más amplia al considerarla como “modo de vida” y tiene la ventaja de globalizar una gran diversidad de lo que está en juego en diversos temas. En efecto, cada uno de los temas públicos posee sus propios escenarios de debate y sus protocolos de discusión.</w:t>
      </w:r>
    </w:p>
    <w:p w:rsidR="00087099" w:rsidRDefault="00087099" w14:paraId="264D9A3E" w14:textId="54D0173A">
      <w:pPr>
        <w:pStyle w:val="Textocomentario"/>
      </w:pPr>
    </w:p>
    <w:p w:rsidR="00087099" w:rsidRDefault="00087099" w14:paraId="2ED1D112" w14:textId="24F53480">
      <w:pPr>
        <w:pStyle w:val="Textocomentario"/>
      </w:pPr>
      <w:r w:rsidRPr="3043A95C">
        <w:t xml:space="preserve"> Los actores en el proceso de formulación de política pública generan información, son participantes, crean y usan la información de acuerdo al rol que desempeñen durante el proceso. El rol es una función o un trabajo con responsabilidades específicas en el proceso y el interés motiva a los actores e influye el mejoramiento de su rol. “Los actores típicos en el proceso de formulación de una política pública son: proveedores y consumidores de bienes, servicios o actividades relacionadas con el problema, expertos con conocimientos especializados, representantes de intereses particulares y funcionarios de las autoridades locales”8 . En este orden de ideas, en los escenarios de debate la credibilidad y fiabilidad de la información proporcionada por los distintos actores es juzgada de acuerdo a la fuente del rol en el proceso.9 Los ciudadanos también son actores e influyen en el proceso de formulación de política pública de distintas maneras; relacionándose con los funcionarios de las autoridades involucradas; proveyendo comentarios formales desde su experiencia relevante al problema o a la política en respuesta a una solicitud de comentarios; testificando sobre los efectos del problema o de la política en su vida y en su sustento; conduciendo las campañas de envío de cartas y creando listas de e-mails; formando coalición para cooperar en resolver el problema; creando mecanismos, tales como pleitos o boicots para forzar respuestas de las autoridades institucionales; haciendo lobby como representantes de organizaciones cívicas, asociaciones comerciales, asociaciones profesionales y comunidades interesadas.10 En este sentido, la presencia efectiva de los ciudadanos depende a la vez de las capacidades de movilización colectiva y de las competencias sociales de cada individuo"</w:t>
      </w:r>
    </w:p>
  </w:comment>
  <w:comment w:initials="JR" w:author="Jaime Luis Sarmiento Rodriguez" w:date="2026-03-19T22:03:00Z" w:id="15">
    <w:p w:rsidR="00087099" w:rsidRDefault="00087099" w14:paraId="4533D07C" w14:textId="3743E377">
      <w:pPr>
        <w:pStyle w:val="Textocomentario"/>
      </w:pPr>
      <w:r>
        <w:rPr>
          <w:rStyle w:val="Refdecomentario"/>
        </w:rPr>
        <w:annotationRef/>
      </w:r>
      <w:r w:rsidRPr="7CEB51DF">
        <w:t xml:space="preserve">Adicional algo de bibliografía que podría ayudar: </w:t>
      </w:r>
    </w:p>
    <w:p w:rsidR="00087099" w:rsidRDefault="00087099" w14:paraId="657E97C8" w14:textId="3D33B9FC">
      <w:pPr>
        <w:pStyle w:val="Textocomentario"/>
      </w:pPr>
      <w:r w:rsidRPr="44331217">
        <w:t>1. Smith Writing public policy, practical guide to communicating in the policy making process.</w:t>
      </w:r>
    </w:p>
    <w:p w:rsidR="00087099" w:rsidRDefault="00087099" w14:paraId="1F7F6631" w14:textId="798F72CE">
      <w:pPr>
        <w:pStyle w:val="Textocomentario"/>
      </w:pPr>
      <w:r w:rsidRPr="776FDFD8">
        <w:t>2. Gaudin, Politiques Publiques: Dispositifs participatifs et démocratie 2004.</w:t>
      </w:r>
    </w:p>
    <w:p w:rsidR="00087099" w:rsidRDefault="00087099" w14:paraId="1BF3A165" w14:textId="7B9DB76E">
      <w:pPr>
        <w:pStyle w:val="Textocomentario"/>
      </w:pPr>
      <w:r w:rsidRPr="13FB1C83">
        <w:t>3. Arce Rojas, Rodrigo “Sobre Significados e Interpretaciones en la formulación participativa de políticas públicas forestales.</w:t>
      </w:r>
    </w:p>
    <w:p w:rsidR="00087099" w:rsidRDefault="00087099" w14:paraId="61A216E2" w14:textId="5404CC4D">
      <w:pPr>
        <w:pStyle w:val="Textocomentario"/>
      </w:pPr>
      <w:r w:rsidRPr="36756774">
        <w:t xml:space="preserve">4. Gaudin, Jean-Pierre L’Action Publique, Sociologie et politique, 2004. </w:t>
      </w:r>
    </w:p>
  </w:comment>
  <w:comment w:initials="JGF" w:author="Johanna Gari Fonseca" w:date="2026-03-23T11:22:00Z" w:id="16">
    <w:p w:rsidR="00E5003B" w:rsidP="00E5003B" w:rsidRDefault="00E5003B" w14:paraId="2F9C87CA" w14:textId="77777777">
      <w:r>
        <w:rPr>
          <w:rStyle w:val="Refdecomentario"/>
        </w:rPr>
        <w:annotationRef/>
      </w:r>
      <w:r>
        <w:t xml:space="preserve">Mil gracias Jaime! Se agrega la información en la página 8. Por favor, relaciónanos el nombre ded tu tésis para poder citarte como corresponde. </w:t>
      </w:r>
    </w:p>
  </w:comment>
  <w:comment w:initials="JR" w:author="Jaime Luis Sarmiento Rodriguez" w:date="2026-03-19T21:46:00Z" w:id="17">
    <w:p w:rsidR="00087099" w:rsidRDefault="00087099" w14:paraId="3123EE2D" w14:textId="6FBEE3A2">
      <w:pPr>
        <w:pStyle w:val="Textocomentario"/>
      </w:pPr>
      <w:r>
        <w:rPr>
          <w:rStyle w:val="Refdecomentario"/>
        </w:rPr>
        <w:annotationRef/>
      </w:r>
      <w:r w:rsidRPr="49DAD6BF">
        <w:t xml:space="preserve">Sugiero que se revise el documento de diagnóstico de esta política y quizá existan elementos valiosos en la EPC que nos puedan servir. No se trata de inventar la rueda. </w:t>
      </w:r>
    </w:p>
  </w:comment>
  <w:comment w:initials="JR" w:author="Jaime Luis Sarmiento Rodriguez" w:date="2026-03-19T22:21:00Z" w:id="20">
    <w:p w:rsidR="00087099" w:rsidRDefault="00087099" w14:paraId="5C237E19" w14:textId="42C27F4C">
      <w:pPr>
        <w:pStyle w:val="Textocomentario"/>
      </w:pPr>
      <w:r>
        <w:rPr>
          <w:rStyle w:val="Refdecomentario"/>
        </w:rPr>
        <w:annotationRef/>
      </w:r>
      <w:r w:rsidRPr="3FE4695D">
        <w:t xml:space="preserve">No es claro si el lector continúa en el marco conceptual o se embarca en la ruta metodológica de la estrategia. Si aún estamos en el marco conceptual, esto apartados debería brevemente explicar conceptualmente cada fase. Por el contrario, si se pretende que sea la ruta metodológica, que se desarrolla en cinco fases:: alistamiento, diseño de las herramientas metodológicas, convocatoria e implementación; estas se deben explicar en qué consisten y por qué son relevantes. </w:t>
      </w:r>
    </w:p>
    <w:p w:rsidR="00087099" w:rsidRDefault="00087099" w14:paraId="7A8E61A0" w14:textId="670E350F">
      <w:pPr>
        <w:pStyle w:val="Textocomentario"/>
      </w:pPr>
    </w:p>
  </w:comment>
  <w:comment w:initials="JGF" w:author="Johanna Gari Fonseca" w:date="2026-03-23T13:11:00Z" w:id="21">
    <w:p w:rsidR="00B440DF" w:rsidP="00B440DF" w:rsidRDefault="00B440DF" w14:paraId="429F3153" w14:textId="77777777">
      <w:r>
        <w:rPr>
          <w:rStyle w:val="Refdecomentario"/>
        </w:rPr>
        <w:annotationRef/>
      </w:r>
      <w:r>
        <w:t xml:space="preserve">A lugar, se ajusta. </w:t>
      </w:r>
    </w:p>
  </w:comment>
  <w:comment w:initials="JR" w:author="Jaime Luis Sarmiento Rodriguez" w:date="2026-03-19T22:23:00Z" w:id="22">
    <w:p w:rsidR="00087099" w:rsidRDefault="00087099" w14:paraId="58B05094" w14:textId="1E58A244">
      <w:pPr>
        <w:pStyle w:val="Textocomentario"/>
      </w:pPr>
      <w:r>
        <w:rPr>
          <w:rStyle w:val="Refdecomentario"/>
        </w:rPr>
        <w:annotationRef/>
      </w:r>
      <w:r w:rsidRPr="1E110D1C">
        <w:t xml:space="preserve">Acá también es fundamental describir la metodología o herramienta para identificas y analizar dichos actores. Ya sea a través de un ejercicio de priorización mediante la aplicación de entrevistas a expertos o cualquier otra manera que metodológicamente podamos soportar para dar cuenta de dicho ejercicio. </w:t>
      </w:r>
    </w:p>
  </w:comment>
  <w:comment w:initials="JR" w:author="Jeidy Valentina Jimenez Rodriguez" w:date="2026-04-01T16:12:00Z" w:id="23">
    <w:p w:rsidR="00543041" w:rsidRDefault="00543041" w14:paraId="69BA2FAB" w14:textId="3F0E6932">
      <w:pPr>
        <w:pStyle w:val="Textocomentario"/>
      </w:pPr>
      <w:r>
        <w:rPr>
          <w:rStyle w:val="Refdecomentario"/>
        </w:rPr>
        <w:annotationRef/>
      </w:r>
      <w:r w:rsidRPr="1B036BA2">
        <w:t xml:space="preserve">A lugar, se ajusta </w:t>
      </w:r>
    </w:p>
  </w:comment>
  <w:comment w:initials="JC" w:author="Juliana Ballesteros Casilimas" w:date="2026-04-07T08:45:00Z" w:id="24">
    <w:p w:rsidR="00526596" w:rsidRDefault="00DE2717" w14:paraId="516C1A1E" w14:textId="58B5F887">
      <w:r>
        <w:annotationRef/>
      </w:r>
      <w:r>
        <w:fldChar w:fldCharType="begin"/>
      </w:r>
      <w:r>
        <w:instrText xml:space="preserve"> HYPERLINK "mailto:valentina.durango@gobiernobogota.gov.co"</w:instrText>
      </w:r>
      <w:bookmarkStart w:name="_@_725A3BF1A1A14C3DA31D440F21065F57Z" w:id="26"/>
      <w:r>
        <w:fldChar w:fldCharType="separate"/>
      </w:r>
      <w:bookmarkEnd w:id="26"/>
      <w:r w:rsidRPr="06B6E9D6">
        <w:rPr>
          <w:noProof/>
        </w:rPr>
        <w:t>@Valentina Durango Reina</w:t>
      </w:r>
      <w:r>
        <w:fldChar w:fldCharType="end"/>
      </w:r>
      <w:r w:rsidRPr="3B4A23E6">
        <w:t xml:space="preserve"> LO QUE TE PONÍA EN ESTE OTRO COMENTARIO DA SOLUCIÓN A ESTE DE INCLUIR AQUÍ LA DESCRICPCIÓN METODOLÓGICA DEL PROCESO CON GOLES</w:t>
      </w:r>
    </w:p>
  </w:comment>
  <w:comment w:initials="JC" w:author="Juliana Ballesteros Casilimas" w:date="2026-04-13T12:35:00Z" w:id="25">
    <w:p w:rsidR="00071327" w:rsidRDefault="00071327" w14:paraId="0ABAFB21" w14:textId="606FB6D7">
      <w:pPr>
        <w:pStyle w:val="Textocomentario"/>
      </w:pPr>
      <w:r>
        <w:rPr>
          <w:rStyle w:val="Refdecomentario"/>
        </w:rPr>
        <w:annotationRef/>
      </w:r>
      <w:r w:rsidRPr="4CB3B50A">
        <w:t xml:space="preserve">INCLUIDO </w:t>
      </w:r>
    </w:p>
  </w:comment>
  <w:comment w:initials="JC" w:author="Juliana Ballesteros Casilimas" w:date="2026-04-20T15:54:00Z" w:id="19">
    <w:p w:rsidR="00C942C6" w:rsidRDefault="00C942C6" w14:paraId="401CC835" w14:textId="07D62C93">
      <w:pPr>
        <w:pStyle w:val="Textocomentario"/>
      </w:pPr>
      <w:r>
        <w:rPr>
          <w:rStyle w:val="Refdecomentario"/>
        </w:rPr>
        <w:annotationRef/>
      </w:r>
      <w:r>
        <w:fldChar w:fldCharType="begin"/>
      </w:r>
      <w:r>
        <w:instrText xml:space="preserve"> HYPERLINK "mailto:Johanna.Gari@gobiernobogota.gov.co"</w:instrText>
      </w:r>
      <w:bookmarkStart w:name="_@_5ABBC771B75B40C49D01176F057F22C2Z" w:id="27"/>
      <w:r>
        <w:fldChar w:fldCharType="separate"/>
      </w:r>
      <w:bookmarkEnd w:id="27"/>
      <w:r w:rsidRPr="48B3863A">
        <w:rPr>
          <w:rStyle w:val="Mencionar"/>
          <w:noProof/>
        </w:rPr>
        <w:t>@Johanna Gari Fonseca</w:t>
      </w:r>
      <w:r>
        <w:fldChar w:fldCharType="end"/>
      </w:r>
      <w:r w:rsidRPr="2D44BC0B">
        <w:t xml:space="preserve"> me ayudas porfi con una revisión de todo lo que se ha incluido :23 de abril de 2024</w:t>
      </w:r>
    </w:p>
  </w:comment>
  <w:comment w:initials="DM" w:author="Diego Hernan Salamanca Molano" w:date="2026-03-20T13:13:00Z" w:id="29">
    <w:p w:rsidR="0014025C" w:rsidRDefault="0014025C" w14:paraId="3654387D" w14:textId="77777777">
      <w:pPr>
        <w:pStyle w:val="Textocomentario"/>
      </w:pPr>
      <w:r>
        <w:rPr>
          <w:rStyle w:val="Refdecomentario"/>
        </w:rPr>
        <w:annotationRef/>
      </w:r>
      <w:r w:rsidRPr="379CDE5E">
        <w:t>Está bien el ejercicio como un mapeo inicial visto desde afuera, Tengan en cuenta que la posición del actor que designaron aquí puede cambiar una vez se haya entrado en contacto con él.</w:t>
      </w:r>
    </w:p>
  </w:comment>
  <w:comment w:initials="JGF" w:author="Johanna Gari Fonseca" w:date="2026-04-14T17:11:00Z" w:id="31">
    <w:p w:rsidR="00767249" w:rsidP="00767249" w:rsidRDefault="00767249" w14:paraId="0AED1425" w14:textId="11C8B78C">
      <w:r>
        <w:rPr>
          <w:rStyle w:val="Refdecomentario"/>
        </w:rPr>
        <w:annotationRef/>
      </w:r>
      <w:r>
        <w:fldChar w:fldCharType="begin"/>
      </w:r>
      <w:r>
        <w:instrText>HYPERLINK "mailto:Helenc.Reyes@gobiernobogota.gov.co"</w:instrText>
      </w:r>
      <w:bookmarkStart w:name="_@_456574EE5EBA56428DEB6B1AE8B78FADZ" w:id="32"/>
      <w:r>
        <w:fldChar w:fldCharType="separate"/>
      </w:r>
      <w:bookmarkEnd w:id="32"/>
      <w:r w:rsidRPr="00767249">
        <w:rPr>
          <w:rStyle w:val="Mencionar"/>
          <w:noProof/>
        </w:rPr>
        <w:t>@Helen Carolina Reyes Galenao</w:t>
      </w:r>
      <w:r>
        <w:fldChar w:fldCharType="end"/>
      </w:r>
      <w:r>
        <w:t xml:space="preserve"> Carito, lo agregamos acá :)</w:t>
      </w:r>
    </w:p>
  </w:comment>
  <w:comment w:initials="JC" w:author="Juliana Ballesteros Casilimas" w:date="2026-04-07T09:30:00Z" w:id="33">
    <w:p w:rsidR="00526596" w:rsidRDefault="00DE2717" w14:paraId="7B3F379C" w14:textId="085EFBD5">
      <w:r>
        <w:annotationRef/>
      </w:r>
      <w:r>
        <w:fldChar w:fldCharType="begin"/>
      </w:r>
      <w:r>
        <w:instrText xml:space="preserve"> HYPERLINK "mailto:valentina.durango@gobiernobogota.gov.co"</w:instrText>
      </w:r>
      <w:bookmarkStart w:name="_@_FAA8678667874C6981E979D0C138B42BZ" w:id="35"/>
      <w:r>
        <w:fldChar w:fldCharType="separate"/>
      </w:r>
      <w:bookmarkEnd w:id="35"/>
      <w:r w:rsidRPr="2212FDEC">
        <w:rPr>
          <w:noProof/>
        </w:rPr>
        <w:t>@Valentina Durango Reina</w:t>
      </w:r>
      <w:r>
        <w:fldChar w:fldCharType="end"/>
      </w:r>
      <w:r w:rsidRPr="31202AA8">
        <w:t xml:space="preserve"> AQUÍ VAN LOS MAPAS DE INCIDENCIA </w:t>
      </w:r>
    </w:p>
  </w:comment>
  <w:comment w:initials="VR" w:author="Valentina Durango Reina" w:date="2026-04-07T23:36:00Z" w:id="34">
    <w:p w:rsidR="00DE2717" w:rsidRDefault="00DE2717" w14:paraId="52B196C8" w14:textId="5F46607D">
      <w:r>
        <w:annotationRef/>
      </w:r>
      <w:r>
        <w:fldChar w:fldCharType="begin"/>
      </w:r>
      <w:r>
        <w:instrText xml:space="preserve"> HYPERLINK "mailto:Juliana.Ballesteros@gobiernobogota.gov.co"</w:instrText>
      </w:r>
      <w:bookmarkStart w:name="_@_474C7EA490AD49709DC9577DC7E60D2EZ" w:id="36"/>
      <w:r>
        <w:fldChar w:fldCharType="separate"/>
      </w:r>
      <w:bookmarkEnd w:id="36"/>
      <w:r w:rsidRPr="4CA2C6EA">
        <w:rPr>
          <w:noProof/>
        </w:rPr>
        <w:t>@Juliana Ballesteros Casilimas</w:t>
      </w:r>
      <w:r>
        <w:fldChar w:fldCharType="end"/>
      </w:r>
      <w:r w:rsidRPr="3B4E5D66">
        <w:t xml:space="preserve"> aquí quieres que coloque los resultados si ? o los formatos ?</w:t>
      </w:r>
    </w:p>
    <w:p w:rsidR="00DE2717" w:rsidRDefault="00DE2717" w14:paraId="22D869CC" w14:textId="0138873A"/>
  </w:comment>
  <w:comment w:initials="LV" w:author="Luisa Fernanda Rodriguez Vega" w:date="2026-04-14T15:43:00Z" w:id="37">
    <w:p w:rsidR="00071327" w:rsidRDefault="00071327" w14:paraId="426C309F" w14:textId="49DEB9DD">
      <w:pPr>
        <w:pStyle w:val="Textocomentario"/>
      </w:pPr>
      <w:r>
        <w:rPr>
          <w:rStyle w:val="Refdecomentario"/>
        </w:rPr>
        <w:annotationRef/>
      </w:r>
      <w:r w:rsidRPr="0D46FF6D">
        <w:t>La fase de alistamiento no define con claridad quién lidera, coordina y toma decisiones durante la participación.</w:t>
      </w:r>
    </w:p>
  </w:comment>
  <w:comment w:initials="JGF" w:author="Johanna Gari Fonseca" w:date="2026-04-14T16:41:00Z" w:id="38">
    <w:p w:rsidR="003676D2" w:rsidP="003676D2" w:rsidRDefault="00CE6CCF" w14:paraId="1046FC89" w14:textId="77777777">
      <w:r>
        <w:rPr>
          <w:rStyle w:val="Refdecomentario"/>
        </w:rPr>
        <w:annotationRef/>
      </w:r>
      <w:r w:rsidR="003676D2">
        <w:t>Gracias Lu por la observación, se agrega que quien lidera, coordina y toma decisiones en el marco de la estrategia de participación será el equipo formulador de la PP.</w:t>
      </w:r>
    </w:p>
  </w:comment>
  <w:comment w:initials="JC" w:author="Juliana Ballesteros Casilimas" w:date="2026-04-07T02:26:00Z" w:id="39">
    <w:p w:rsidR="00071327" w:rsidRDefault="00071327" w14:paraId="32EDF8BE" w14:textId="6FC35579">
      <w:pPr>
        <w:pStyle w:val="Textocomentario"/>
      </w:pPr>
      <w:r>
        <w:rPr>
          <w:rStyle w:val="Refdecomentario"/>
        </w:rPr>
        <w:annotationRef/>
      </w:r>
      <w:r>
        <w:fldChar w:fldCharType="begin"/>
      </w:r>
      <w:r>
        <w:instrText xml:space="preserve"> HYPERLINK "mailto:jeidy.jimenez@gobiernobogota.gov.co"</w:instrText>
      </w:r>
      <w:bookmarkStart w:name="_@_CEB09B010DBD4421A0BEE4FFDFD76542Z" w:id="41"/>
      <w:r>
        <w:fldChar w:fldCharType="separate"/>
      </w:r>
      <w:bookmarkEnd w:id="41"/>
      <w:r w:rsidRPr="360F8186">
        <w:rPr>
          <w:rStyle w:val="Mencionar"/>
          <w:noProof/>
        </w:rPr>
        <w:t>@Jeidy Valentina Jimenez Rodriguez</w:t>
      </w:r>
      <w:r>
        <w:fldChar w:fldCharType="end"/>
      </w:r>
      <w:r w:rsidRPr="75E8EBB2">
        <w:t xml:space="preserve">  Ayuda con incluir aquí una breve descripción para decir que la clasificación la hacemos a partir de IAP2 y  en ese sentido a qué equivale cada categoría. FECHA: 10 ABRIL. Así mismo vale hacer una esquemita o no se cómo se te ocurra mejor donde podamos clasificar los actores según esos niveles. Esta tabla de incidencia se va de aquí tal como está. </w:t>
      </w:r>
    </w:p>
  </w:comment>
  <w:comment w:initials="JR" w:author="Jeidy Valentina Jimenez Rodriguez" w:date="2026-04-14T13:22:00Z" w:id="40">
    <w:p w:rsidR="00071327" w:rsidRDefault="00071327" w14:paraId="7F808ED0" w14:textId="0EE1D3A7">
      <w:pPr>
        <w:pStyle w:val="Textocomentario"/>
      </w:pPr>
      <w:r>
        <w:rPr>
          <w:rStyle w:val="Refdecomentario"/>
        </w:rPr>
        <w:annotationRef/>
      </w:r>
      <w:r w:rsidRPr="7CD36F81">
        <w:t xml:space="preserve">Se incluye la infromación solicitada. </w:t>
      </w:r>
    </w:p>
  </w:comment>
  <w:comment w:initials="HG" w:author="Helen Carolina Reyes Galenao" w:date="2026-04-14T14:12:00Z" w:id="44">
    <w:p w:rsidR="00071327" w:rsidRDefault="00071327" w14:paraId="766C11E3" w14:textId="57A23191">
      <w:pPr>
        <w:pStyle w:val="Textocomentario"/>
      </w:pPr>
      <w:r>
        <w:rPr>
          <w:rStyle w:val="Refdecomentario"/>
        </w:rPr>
        <w:annotationRef/>
      </w:r>
      <w:r w:rsidRPr="356B2785">
        <w:t>Se podría agregar una nota metodológica breve que explique la lógica de la asignación para "colaborar", "informar" etc.: ¿se basa en el nivel de afectación por el problema, en el interés político frente a la PP, o en ambos? Esto es importante para defender el diseño si es cuestionado en algún momento.</w:t>
      </w:r>
    </w:p>
  </w:comment>
  <w:comment w:initials="JGF" w:author="Johanna Gari Fonseca" w:date="2026-04-14T16:43:00Z" w:id="45">
    <w:p w:rsidR="001B462D" w:rsidP="001B462D" w:rsidRDefault="001F0F95" w14:paraId="67A1D7B2" w14:textId="77777777">
      <w:r>
        <w:rPr>
          <w:rStyle w:val="Refdecomentario"/>
        </w:rPr>
        <w:annotationRef/>
      </w:r>
      <w:r w:rsidR="001B462D">
        <w:t xml:space="preserve">Caro, la lógica de la asignación de "colaborar", "informar" se basa en la metodología que propone la IAP2, por lo tanto tenemos el sustento técnico para defender la metodología empleada. </w:t>
      </w:r>
    </w:p>
    <w:p w:rsidR="001B462D" w:rsidP="001B462D" w:rsidRDefault="001B462D" w14:paraId="7453E9DB" w14:textId="77777777">
      <w:r>
        <w:t xml:space="preserve">Por otra parte, los resultados de la implementación de la estrategia de participación nos servirá para delimitar aún más los actores y su nivel de participación en la política. </w:t>
      </w:r>
    </w:p>
  </w:comment>
  <w:comment w:initials="JC" w:author="Juliana Ballesteros Casilimas" w:date="1900-01-01T00:00:00Z" w:id="42">
    <w:p w:rsidR="00C942C6" w:rsidRDefault="00C942C6" w14:paraId="7DE40893" w14:textId="3A5C364B">
      <w:pPr>
        <w:pStyle w:val="Textocomentario"/>
      </w:pPr>
      <w:r>
        <w:rPr>
          <w:rStyle w:val="Refdecomentario"/>
        </w:rPr>
        <w:annotationRef/>
      </w:r>
      <w:r>
        <w:fldChar w:fldCharType="begin"/>
      </w:r>
      <w:r>
        <w:instrText xml:space="preserve"> HYPERLINK "mailto:jeidy.jimenez@gobiernobogota.gov.co"</w:instrText>
      </w:r>
      <w:bookmarkStart w:name="_@_2C798B217BBB4756AE4991962CE2A5BEZ" w:id="46"/>
      <w:r>
        <w:fldChar w:fldCharType="separate"/>
      </w:r>
      <w:bookmarkEnd w:id="46"/>
      <w:r w:rsidRPr="0FBC3591">
        <w:rPr>
          <w:rStyle w:val="Mencionar"/>
          <w:noProof/>
        </w:rPr>
        <w:t>@Jeidy Valentina Jimenez Rodriguez</w:t>
      </w:r>
      <w:r>
        <w:fldChar w:fldCharType="end"/>
      </w:r>
      <w:r w:rsidRPr="78C87C10">
        <w:t xml:space="preserve"> Valen podemos porfa ajustar esta tabla respecto al inventario final de actores, es el que está en la tabla previa de este documento o en excel de cronograma tarea para el 22 de abril</w:t>
      </w:r>
    </w:p>
  </w:comment>
  <w:comment w:initials="JR" w:author="Jeidy Valentina Jimenez Rodriguez" w:date="2026-04-21T11:21:00Z" w:id="43">
    <w:p w:rsidR="00000000" w:rsidRDefault="00000000" w14:paraId="4B33B952" w14:textId="1E83C3DA">
      <w:r>
        <w:annotationRef/>
      </w:r>
      <w:r w:rsidRPr="1E497A73">
        <w:t xml:space="preserve">Ajustado. </w:t>
      </w:r>
    </w:p>
  </w:comment>
  <w:comment w:initials="JR" w:author="Jaime Luis Sarmiento Rodriguez" w:date="2026-03-19T22:30:00Z" w:id="47">
    <w:p w:rsidR="00087099" w:rsidRDefault="00087099" w14:paraId="43518330" w14:textId="1BE1645F">
      <w:pPr>
        <w:pStyle w:val="Textocomentario"/>
      </w:pPr>
      <w:r>
        <w:rPr>
          <w:rStyle w:val="Refdecomentario"/>
        </w:rPr>
        <w:annotationRef/>
      </w:r>
      <w:r w:rsidRPr="18DEAABA">
        <w:t xml:space="preserve">Recomiendo que el diseño metodológico tengo un paso a paso de las acciones y las consideraciones previas para cada espacio. Por ejemplo: previamente a los espacios, se pueden aplicar encuestas, enviar información tipo brief para que los participantes lleguen informados, o prever el comportamiento y la posición de un actor respecto a la problemática (por ejemplo, ya sabemos que quizá las juntas de acción comunal de barrios cercanos a los estadios de fútbol pueden estar molestos por la presencia de las barras y no les interesa que se promueva el barrismo social. Para eso ya estamos anticipados. </w:t>
      </w:r>
    </w:p>
    <w:p w:rsidR="00087099" w:rsidRDefault="00087099" w14:paraId="4CA6961B" w14:textId="152B2237">
      <w:pPr>
        <w:pStyle w:val="Textocomentario"/>
      </w:pPr>
    </w:p>
    <w:p w:rsidR="00087099" w:rsidRDefault="00087099" w14:paraId="3E10D2B0" w14:textId="3399FB6F">
      <w:pPr>
        <w:pStyle w:val="Textocomentario"/>
      </w:pPr>
      <w:r w:rsidRPr="09D424A2">
        <w:t xml:space="preserve">Por otro lado, esta sección debe tener el listado de pasos e instrucciones que se aplicarán para asociar las herramientas a cada actor y la manera en la que logística y operativamente se darán dichos encuentros. </w:t>
      </w:r>
    </w:p>
  </w:comment>
  <w:comment w:initials="JGF" w:author="Johanna Gari Fonseca" w:date="2026-03-23T12:43:00Z" w:id="48">
    <w:p w:rsidR="00FE1484" w:rsidP="00FE1484" w:rsidRDefault="00FE1484" w14:paraId="60AD7C9D" w14:textId="77777777">
      <w:r>
        <w:rPr>
          <w:rStyle w:val="Refdecomentario"/>
        </w:rPr>
        <w:annotationRef/>
      </w:r>
      <w:r>
        <w:t>Teniendo en cuenta lo conversado, se realiza la reorganización del documento, de tal manera que cada fase contenga el apartado y se continúe con la ilación del documento.</w:t>
      </w:r>
    </w:p>
  </w:comment>
  <w:comment w:initials="DM" w:author="Diego Hernan Salamanca Molano" w:date="2026-03-18T17:25:00Z" w:id="49">
    <w:p w:rsidR="00087099" w:rsidRDefault="00087099" w14:paraId="283B1F63" w14:textId="2A8948BE">
      <w:pPr>
        <w:pStyle w:val="Textocomentario"/>
      </w:pPr>
      <w:r>
        <w:rPr>
          <w:rStyle w:val="Refdecomentario"/>
        </w:rPr>
        <w:annotationRef/>
      </w:r>
      <w:r w:rsidRPr="4B103DE8">
        <w:t>Aquí es importante definir reglas de juego para los participantes, así como el alcance de la participación y establecer para qué se van a usar los aportes obtenidos. Aquí es donde propongo el espectro IAP2 para el relacionamiento comunitario que habla de 5 niveles, en vez de los 3 que se mencionan más abajo:</w:t>
      </w:r>
    </w:p>
    <w:p w:rsidR="00087099" w:rsidRDefault="00087099" w14:paraId="778FE321" w14:textId="396ED1B5">
      <w:pPr>
        <w:pStyle w:val="Textocomentario"/>
      </w:pPr>
    </w:p>
    <w:p w:rsidR="00087099" w:rsidRDefault="00087099" w14:paraId="72EB1EB3" w14:textId="600329ED">
      <w:pPr>
        <w:pStyle w:val="Textocomentario"/>
      </w:pPr>
      <w:r w:rsidRPr="2CA4BD3D">
        <w:t>* Informar</w:t>
      </w:r>
    </w:p>
    <w:p w:rsidR="00087099" w:rsidRDefault="00087099" w14:paraId="2FDA6DDE" w14:textId="1ACCE713">
      <w:pPr>
        <w:pStyle w:val="Textocomentario"/>
      </w:pPr>
      <w:r w:rsidRPr="0FF3F840">
        <w:t>* Consultar</w:t>
      </w:r>
    </w:p>
    <w:p w:rsidR="00087099" w:rsidRDefault="00087099" w14:paraId="3B5C6A3F" w14:textId="54F3229B">
      <w:pPr>
        <w:pStyle w:val="Textocomentario"/>
      </w:pPr>
      <w:r w:rsidRPr="6D8C9C94">
        <w:t>* Involucrar (trabajar con el actor, pero bajo reglas de la entidad)</w:t>
      </w:r>
    </w:p>
    <w:p w:rsidR="00087099" w:rsidRDefault="00087099" w14:paraId="785D2F6A" w14:textId="6D083323">
      <w:pPr>
        <w:pStyle w:val="Textocomentario"/>
      </w:pPr>
      <w:r w:rsidRPr="29782676">
        <w:t>* Colaborar (establecer relaciones con el actor, analizando con él cada aspecto de la decisión. Incorporar sus recomendaciones y comentarios. Es una relación más horizontal).</w:t>
      </w:r>
    </w:p>
    <w:p w:rsidR="00087099" w:rsidRDefault="00087099" w14:paraId="00B4D8A3" w14:textId="7E87D735">
      <w:pPr>
        <w:pStyle w:val="Textocomentario"/>
      </w:pPr>
      <w:r w:rsidRPr="3D044038">
        <w:t>* Empoderar (dejarle la decisión final al actor)</w:t>
      </w:r>
    </w:p>
  </w:comment>
  <w:comment w:initials="JGF" w:author="Johanna Gari Fonseca" w:date="2026-04-25T08:09:00Z" w:id="50">
    <w:p w:rsidR="00002104" w:rsidP="00002104" w:rsidRDefault="00002104" w14:paraId="7E2F23B5" w14:textId="7EEC73E8">
      <w:r>
        <w:rPr>
          <w:rStyle w:val="Refdecomentario"/>
        </w:rPr>
        <w:annotationRef/>
      </w:r>
      <w:r>
        <w:fldChar w:fldCharType="begin"/>
      </w:r>
      <w:r>
        <w:instrText>HYPERLINK "mailto:Juliana.Ballesteros@gobiernobogota.gov.co"</w:instrText>
      </w:r>
      <w:bookmarkStart w:name="_@_8E71AE40453BC941BE234F47EAF62AFAZ" w:id="51"/>
      <w:r>
        <w:fldChar w:fldCharType="separate"/>
      </w:r>
      <w:bookmarkEnd w:id="51"/>
      <w:r w:rsidRPr="00002104">
        <w:rPr>
          <w:rStyle w:val="Mencionar"/>
          <w:noProof/>
        </w:rPr>
        <w:t>@Juliana Ballesteros Casilimas</w:t>
      </w:r>
      <w:r>
        <w:fldChar w:fldCharType="end"/>
      </w:r>
    </w:p>
    <w:p w:rsidR="00002104" w:rsidP="00002104" w:rsidRDefault="00002104" w14:paraId="55BDEEDD" w14:textId="77777777">
      <w:r>
        <w:t>Nos faltan estas tablas de aquí para abajo, para que no las perdamos de vista.</w:t>
      </w:r>
    </w:p>
  </w:comment>
  <w:comment w:initials="JR" w:author="Jaime Luis Sarmiento Rodriguez" w:date="2026-03-19T22:33:00Z" w:id="53">
    <w:p w:rsidR="00087099" w:rsidRDefault="00087099" w14:paraId="0EB18418" w14:textId="21CFB2C3">
      <w:pPr>
        <w:pStyle w:val="Textocomentario"/>
      </w:pPr>
      <w:r>
        <w:rPr>
          <w:rStyle w:val="Refdecomentario"/>
        </w:rPr>
        <w:annotationRef/>
      </w:r>
      <w:r w:rsidRPr="2D6175B3">
        <w:t>igual que el comentario anterior. Desglozar por pasos para darle mucho detalle a la convocaotoria: ¿Cómo se va a hacer? - acá me refiero a los pasos o acciones ¿quién la va a hacer y a quiénes?</w:t>
      </w:r>
    </w:p>
    <w:p w:rsidR="00087099" w:rsidRDefault="00087099" w14:paraId="48BD197C" w14:textId="00E4FD86">
      <w:pPr>
        <w:pStyle w:val="Textocomentario"/>
      </w:pPr>
    </w:p>
    <w:p w:rsidR="00087099" w:rsidRDefault="00087099" w14:paraId="6537F23F" w14:textId="41B29B19">
      <w:pPr>
        <w:pStyle w:val="Textocomentario"/>
      </w:pPr>
      <w:r w:rsidRPr="79322E0D">
        <w:t xml:space="preserve">No puedo convocar a todos los actores de la misma manera. El tipo de convocatoria según actor se desprende del diseño metodológico. </w:t>
      </w:r>
    </w:p>
  </w:comment>
  <w:comment w:initials="DM" w:author="Diego Hernan Salamanca Molano" w:date="2026-03-19T14:16:00Z" w:id="54">
    <w:p w:rsidR="00087099" w:rsidRDefault="00087099" w14:paraId="26CB8A36" w14:textId="220F2BFB">
      <w:pPr>
        <w:pStyle w:val="Textocomentario"/>
      </w:pPr>
      <w:r>
        <w:rPr>
          <w:rStyle w:val="Refdecomentario"/>
        </w:rPr>
        <w:annotationRef/>
      </w:r>
      <w:r w:rsidRPr="3A868D21">
        <w:t>Contar con las garantías también implica ser realistas con las expectativas que tendrá la ciudadanía en el proceso.  Hay que construir un marco ético que implique cómo se usará la información, a cuál nivel de participación se espera llegar y precisar los límites del proceso (qué se puede modificar y qué no). Esto es clave comunicarlo en las convocatorias abiertas y precisarlo desde el primer momento de los encuentros participativos.</w:t>
      </w:r>
    </w:p>
  </w:comment>
  <w:comment w:initials="JR" w:author="Jaime Luis Sarmiento Rodriguez" w:date="2026-03-19T22:34:00Z" w:id="55">
    <w:p w:rsidR="00087099" w:rsidRDefault="00087099" w14:paraId="67F3A1FA" w14:textId="144778A2">
      <w:pPr>
        <w:pStyle w:val="Textocomentario"/>
      </w:pPr>
      <w:r>
        <w:rPr>
          <w:rStyle w:val="Refdecomentario"/>
        </w:rPr>
        <w:annotationRef/>
      </w:r>
      <w:r w:rsidRPr="34EDDD6D">
        <w:t xml:space="preserve">¿Cuáles son estas metodologícas? ¿Por qué se escogieron esas? y ¿ Cómo se van a implementar? </w:t>
      </w:r>
    </w:p>
    <w:p w:rsidR="00087099" w:rsidRDefault="00087099" w14:paraId="307C1448" w14:textId="24C4B38B">
      <w:pPr>
        <w:pStyle w:val="Textocomentario"/>
      </w:pPr>
      <w:r w:rsidRPr="09DEB32F">
        <w:t xml:space="preserve">Estas preguntas se deben responder en este apartado. </w:t>
      </w:r>
    </w:p>
  </w:comment>
  <w:comment w:initials="HG" w:author="Helen Carolina Reyes Galenao" w:date="2026-04-14T14:22:00Z" w:id="56">
    <w:p w:rsidR="00071327" w:rsidRDefault="00071327" w14:paraId="051CB142" w14:textId="614F520A">
      <w:pPr>
        <w:pStyle w:val="Textocomentario"/>
      </w:pPr>
      <w:r>
        <w:rPr>
          <w:rStyle w:val="Refdecomentario"/>
        </w:rPr>
        <w:annotationRef/>
      </w:r>
      <w:r w:rsidRPr="5CA80D58">
        <w:t>¿Se podrían también anexar las preguntas orientadoras por ámbito temático y por actor?</w:t>
      </w:r>
    </w:p>
  </w:comment>
  <w:comment w:initials="JGF" w:author="Johanna Gari Fonseca" w:date="2026-04-14T16:45:00Z" w:id="57">
    <w:p w:rsidR="00832FE7" w:rsidP="00832FE7" w:rsidRDefault="00EE2373" w14:paraId="3E82EB70" w14:textId="77777777">
      <w:r>
        <w:rPr>
          <w:rStyle w:val="Refdecomentario"/>
        </w:rPr>
        <w:annotationRef/>
      </w:r>
      <w:r w:rsidR="00832FE7">
        <w:t>¡Claro que sí! Estas serán incluidas en los anexos.</w:t>
      </w:r>
    </w:p>
  </w:comment>
  <w:comment w:initials="DM" w:author="Diego Hernan Salamanca Molano" w:date="2026-03-19T14:19:00Z" w:id="58">
    <w:p w:rsidR="00087099" w:rsidRDefault="00087099" w14:paraId="16699659" w14:textId="372CADDA">
      <w:pPr>
        <w:pStyle w:val="Textocomentario"/>
      </w:pPr>
      <w:r>
        <w:rPr>
          <w:rStyle w:val="Refdecomentario"/>
        </w:rPr>
        <w:annotationRef/>
      </w:r>
      <w:r w:rsidRPr="03876C4F">
        <w:t>Conviene definir cómo se sistematizará la información desde ANTES de los encuentros participativos, de forma que el análisis de los resultados sea más sencillo. ¿Se contará con transcriptores? ¿Harán uso de lluvias de ideas, cartografía social, mapas conceptuales?</w:t>
      </w:r>
    </w:p>
  </w:comment>
  <w:comment w:initials="DM" w:author="Diego Hernan Salamanca Molano" w:date="2026-03-19T14:21:00Z" w:id="59">
    <w:p w:rsidR="00087099" w:rsidRDefault="00087099" w14:paraId="74C4E4AC" w14:textId="09FAA5DF">
      <w:pPr>
        <w:pStyle w:val="Textocomentario"/>
      </w:pPr>
      <w:r>
        <w:rPr>
          <w:rStyle w:val="Refdecomentario"/>
        </w:rPr>
        <w:annotationRef/>
      </w:r>
      <w:r w:rsidRPr="7B0CBD23">
        <w:t>Importante diferenciar la estrategia de participación para el diagnóstico y para la formulación. El diagnóstico es para entender el problema. La formulación sí es para recoger propuestas y analizarlas.</w:t>
      </w:r>
    </w:p>
  </w:comment>
  <w:comment xmlns:w="http://schemas.openxmlformats.org/wordprocessingml/2006/main" w:initials="JC" w:author="Juliana Ballesteros Casilimas" w:date="2026-04-29T17:26:45" w:id="69249737">
    <w:p xmlns:w14="http://schemas.microsoft.com/office/word/2010/wordml" xmlns:w="http://schemas.openxmlformats.org/wordprocessingml/2006/main" w:rsidR="0A932D8B" w:rsidRDefault="3C6E98BD" w14:paraId="607B0C87" w14:textId="515FF509">
      <w:pPr>
        <w:pStyle w:val="CommentText"/>
      </w:pPr>
      <w:r>
        <w:rPr>
          <w:rStyle w:val="CommentReference"/>
        </w:rPr>
        <w:annotationRef/>
      </w:r>
      <w:r>
        <w:fldChar w:fldCharType="begin"/>
      </w:r>
      <w:r>
        <w:instrText xml:space="preserve"> HYPERLINK "mailto:Johanna.Gari@gobiernobogota.gov.co"</w:instrText>
      </w:r>
      <w:bookmarkStart w:name="_@_766107796DD04B1897E739C6CD099931Z" w:id="980930556"/>
      <w:r>
        <w:fldChar w:fldCharType="separate"/>
      </w:r>
      <w:bookmarkEnd w:id="980930556"/>
      <w:r w:rsidRPr="49A39223" w:rsidR="1C60F79C">
        <w:rPr>
          <w:rStyle w:val="Mention"/>
          <w:noProof/>
        </w:rPr>
        <w:t>@Johanna Gari Fonseca</w:t>
      </w:r>
      <w:r>
        <w:fldChar w:fldCharType="end"/>
      </w:r>
      <w:r w:rsidRPr="196AC376" w:rsidR="74284BAE">
        <w:t xml:space="preserve"> jaime sugirió incluir esto en la estrategia (estaba en el documento diagnostico) lo pegué aquí para que no se pierda pero puedes por favor evaluar dónde incorporarlo</w:t>
      </w:r>
    </w:p>
  </w:comment>
</w:comments>
</file>

<file path=word/commentsExtended.xml><?xml version="1.0" encoding="utf-8"?>
<w15:commentsEx xmlns:mc="http://schemas.openxmlformats.org/markup-compatibility/2006" xmlns:w15="http://schemas.microsoft.com/office/word/2012/wordml" mc:Ignorable="w15">
  <w15:commentEx w15:done="1" w15:paraId="6D67C2B8"/>
  <w15:commentEx w15:done="1" w15:paraId="4A873C0B"/>
  <w15:commentEx w15:done="1" w15:paraId="328D1B10" w15:paraIdParent="4A873C0B"/>
  <w15:commentEx w15:done="1" w15:paraId="63A60DE7"/>
  <w15:commentEx w15:done="1" w15:paraId="6E9F5AFB" w15:paraIdParent="63A60DE7"/>
  <w15:commentEx w15:done="1" w15:paraId="5C1A9677"/>
  <w15:commentEx w15:done="1" w15:paraId="71AC7406" w15:paraIdParent="5C1A9677"/>
  <w15:commentEx w15:done="1" w15:paraId="384922DB"/>
  <w15:commentEx w15:done="1" w15:paraId="6552F6FE" w15:paraIdParent="384922DB"/>
  <w15:commentEx w15:done="1" w15:paraId="2ED1D112"/>
  <w15:commentEx w15:done="1" w15:paraId="61A216E2" w15:paraIdParent="2ED1D112"/>
  <w15:commentEx w15:done="1" w15:paraId="2F9C87CA" w15:paraIdParent="2ED1D112"/>
  <w15:commentEx w15:done="1" w15:paraId="3123EE2D"/>
  <w15:commentEx w15:done="1" w15:paraId="7A8E61A0"/>
  <w15:commentEx w15:done="1" w15:paraId="429F3153" w15:paraIdParent="7A8E61A0"/>
  <w15:commentEx w15:done="0" w15:paraId="58B05094"/>
  <w15:commentEx w15:done="0" w15:paraId="69BA2FAB" w15:paraIdParent="58B05094"/>
  <w15:commentEx w15:done="0" w15:paraId="516C1A1E" w15:paraIdParent="58B05094"/>
  <w15:commentEx w15:done="0" w15:paraId="0ABAFB21" w15:paraIdParent="58B05094"/>
  <w15:commentEx w15:done="0" w15:paraId="401CC835"/>
  <w15:commentEx w15:done="1" w15:paraId="3654387D"/>
  <w15:commentEx w15:done="0" w15:paraId="607B0C87"/>
  <w15:commentEx w15:done="1" w15:paraId="0AED1425"/>
  <w15:commentEx w15:done="0" w15:paraId="7B3F379C"/>
  <w15:commentEx w15:done="0" w15:paraId="22D869CC" w15:paraIdParent="7B3F379C"/>
  <w15:commentEx w15:done="1" w15:paraId="426C309F"/>
  <w15:commentEx w15:done="1" w15:paraId="1046FC89" w15:paraIdParent="426C309F"/>
  <w15:commentEx w15:done="1" w15:paraId="32EDF8BE"/>
  <w15:commentEx w15:done="1" w15:paraId="7F808ED0" w15:paraIdParent="32EDF8BE"/>
  <w15:commentEx w15:done="1" w15:paraId="766C11E3"/>
  <w15:commentEx w15:done="1" w15:paraId="7453E9DB" w15:paraIdParent="766C11E3"/>
  <w15:commentEx w15:done="1" w15:paraId="7DE40893"/>
  <w15:commentEx w15:done="1" w15:paraId="4B33B952" w15:paraIdParent="7DE40893"/>
  <w15:commentEx w15:done="1" w15:paraId="3E10D2B0"/>
  <w15:commentEx w15:done="1" w15:paraId="60AD7C9D" w15:paraIdParent="3E10D2B0"/>
  <w15:commentEx w15:done="1" w15:paraId="00B4D8A3"/>
  <w15:commentEx w15:done="0" w15:paraId="55BDEEDD"/>
  <w15:commentEx w15:done="1" w15:paraId="6537F23F"/>
  <w15:commentEx w15:done="1" w15:paraId="26CB8A36"/>
  <w15:commentEx w15:done="0" w15:paraId="307C1448"/>
  <w15:commentEx w15:done="1" w15:paraId="051CB142"/>
  <w15:commentEx w15:done="1" w15:paraId="3E82EB70" w15:paraIdParent="051CB142"/>
  <w15:commentEx w15:done="0" w15:paraId="16699659"/>
  <w15:commentEx w15:done="0" w15:paraId="74C4E4AC"/>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6F09F62D" w16cex:dateUtc="2026-03-20T03:45:00Z"/>
  <w16cex:commentExtensible w16cex:durableId="7845F3D0" w16cex:dateUtc="2026-04-14T19:58:00Z"/>
  <w16cex:commentExtensible w16cex:durableId="27D0F702" w16cex:dateUtc="2026-04-14T21:36:00Z"/>
  <w16cex:commentExtensible w16cex:durableId="01FF3D2B" w16cex:dateUtc="2026-04-14T18:58:00Z"/>
  <w16cex:commentExtensible w16cex:durableId="1FB53FA4" w16cex:dateUtc="2026-04-14T21:37:00Z"/>
  <w16cex:commentExtensible w16cex:durableId="5A98E026" w16cex:dateUtc="2026-03-18T17:28:00Z"/>
  <w16cex:commentExtensible w16cex:durableId="14A74E72" w16cex:dateUtc="2026-03-23T16:19:00Z"/>
  <w16cex:commentExtensible w16cex:durableId="4A0B09DD" w16cex:dateUtc="2026-04-14T19:04:00Z"/>
  <w16cex:commentExtensible w16cex:durableId="7BC0D72F" w16cex:dateUtc="2026-04-14T21:56:00Z"/>
  <w16cex:commentExtensible w16cex:durableId="76912957" w16cex:dateUtc="2026-03-20T03:01:00Z"/>
  <w16cex:commentExtensible w16cex:durableId="34A23A7A" w16cex:dateUtc="2026-03-20T03:03:00Z"/>
  <w16cex:commentExtensible w16cex:durableId="3DA750C3" w16cex:dateUtc="2026-03-23T16:22:00Z"/>
  <w16cex:commentExtensible w16cex:durableId="05EE83F1" w16cex:dateUtc="2026-03-20T02:46:00Z"/>
  <w16cex:commentExtensible w16cex:durableId="689BD7AD" w16cex:dateUtc="2026-03-20T03:21:00Z"/>
  <w16cex:commentExtensible w16cex:durableId="557B5F5D" w16cex:dateUtc="2026-03-23T18:11:00Z"/>
  <w16cex:commentExtensible w16cex:durableId="50B835FC" w16cex:dateUtc="2026-03-20T03:23:00Z"/>
  <w16cex:commentExtensible w16cex:durableId="4198D756" w16cex:dateUtc="2026-04-01T21:12:00Z"/>
  <w16cex:commentExtensible w16cex:durableId="6B6E7C7E" w16cex:dateUtc="2026-04-07T13:45:00Z"/>
  <w16cex:commentExtensible w16cex:durableId="54CFCE37" w16cex:dateUtc="2026-04-13T17:35:00Z"/>
  <w16cex:commentExtensible w16cex:durableId="519A6100" w16cex:dateUtc="2026-04-20T20:54:00Z"/>
  <w16cex:commentExtensible w16cex:durableId="24F3CFC9" w16cex:dateUtc="2026-03-20T18:13:00Z"/>
  <w16cex:commentExtensible w16cex:durableId="27FC675C" w16cex:dateUtc="2026-04-29T22:26:45.995Z"/>
  <w16cex:commentExtensible w16cex:durableId="317545EF" w16cex:dateUtc="2026-04-14T22:11:00Z"/>
  <w16cex:commentExtensible w16cex:durableId="2AB3EF86" w16cex:dateUtc="2026-04-07T14:30:00Z"/>
  <w16cex:commentExtensible w16cex:durableId="2975B48A" w16cex:dateUtc="2026-04-08T04:36:00Z"/>
  <w16cex:commentExtensible w16cex:durableId="273EF065" w16cex:dateUtc="2026-04-14T20:43:00Z"/>
  <w16cex:commentExtensible w16cex:durableId="01E4D161" w16cex:dateUtc="2026-04-14T21:41:00Z"/>
  <w16cex:commentExtensible w16cex:durableId="0B3A53DA" w16cex:dateUtc="2026-04-07T14:26:00Z"/>
  <w16cex:commentExtensible w16cex:durableId="3FB20F33" w16cex:dateUtc="2026-04-14T18:22:00Z"/>
  <w16cex:commentExtensible w16cex:durableId="6B695820" w16cex:dateUtc="2026-04-14T19:12:00Z"/>
  <w16cex:commentExtensible w16cex:durableId="5BDD0276" w16cex:dateUtc="2026-04-14T21:43:00Z"/>
  <w16cex:commentExtensible w16cex:durableId="646E1E21" w16cex:dateUtc="2026-04-17T16:58:00Z"/>
  <w16cex:commentExtensible w16cex:durableId="669180C0" w16cex:dateUtc="2026-04-21T16:21:00Z"/>
  <w16cex:commentExtensible w16cex:durableId="4C48AD01" w16cex:dateUtc="2026-03-20T03:30:00Z"/>
  <w16cex:commentExtensible w16cex:durableId="5D37283E" w16cex:dateUtc="2026-03-23T17:43:00Z"/>
  <w16cex:commentExtensible w16cex:durableId="0967DE55" w16cex:dateUtc="2026-03-18T22:25:00Z"/>
  <w16cex:commentExtensible w16cex:durableId="3D98A37E" w16cex:dateUtc="2026-04-25T13:09:00Z"/>
  <w16cex:commentExtensible w16cex:durableId="130F819A" w16cex:dateUtc="2026-03-20T03:33:00Z"/>
  <w16cex:commentExtensible w16cex:durableId="7C534A37" w16cex:dateUtc="2026-03-19T19:16:00Z"/>
  <w16cex:commentExtensible w16cex:durableId="261C703D" w16cex:dateUtc="2026-03-20T03:34:00Z"/>
  <w16cex:commentExtensible w16cex:durableId="748D2E07" w16cex:dateUtc="2026-04-14T19:22:00Z"/>
  <w16cex:commentExtensible w16cex:durableId="54D17A5A" w16cex:dateUtc="2026-04-14T21:45:00Z"/>
  <w16cex:commentExtensible w16cex:durableId="6FA39E81" w16cex:dateUtc="2026-03-19T19:19:00Z"/>
  <w16cex:commentExtensible w16cex:durableId="09E72637" w16cex:dateUtc="2026-03-19T19:21:00Z"/>
</w16cex:commentsExtensible>
</file>

<file path=word/commentsIds.xml><?xml version="1.0" encoding="utf-8"?>
<w16cid:commentsIds xmlns:mc="http://schemas.openxmlformats.org/markup-compatibility/2006" xmlns:w16cid="http://schemas.microsoft.com/office/word/2016/wordml/cid" mc:Ignorable="w16cid">
  <w16cid:commentId w16cid:paraId="6D67C2B8" w16cid:durableId="6F09F62D"/>
  <w16cid:commentId w16cid:paraId="4A873C0B" w16cid:durableId="7845F3D0"/>
  <w16cid:commentId w16cid:paraId="328D1B10" w16cid:durableId="27D0F702"/>
  <w16cid:commentId w16cid:paraId="63A60DE7" w16cid:durableId="01FF3D2B"/>
  <w16cid:commentId w16cid:paraId="6E9F5AFB" w16cid:durableId="1FB53FA4"/>
  <w16cid:commentId w16cid:paraId="5C1A9677" w16cid:durableId="5A98E026"/>
  <w16cid:commentId w16cid:paraId="71AC7406" w16cid:durableId="14A74E72"/>
  <w16cid:commentId w16cid:paraId="384922DB" w16cid:durableId="4A0B09DD"/>
  <w16cid:commentId w16cid:paraId="6552F6FE" w16cid:durableId="7BC0D72F"/>
  <w16cid:commentId w16cid:paraId="2ED1D112" w16cid:durableId="76912957"/>
  <w16cid:commentId w16cid:paraId="61A216E2" w16cid:durableId="34A23A7A"/>
  <w16cid:commentId w16cid:paraId="2F9C87CA" w16cid:durableId="3DA750C3"/>
  <w16cid:commentId w16cid:paraId="3123EE2D" w16cid:durableId="05EE83F1"/>
  <w16cid:commentId w16cid:paraId="7A8E61A0" w16cid:durableId="689BD7AD"/>
  <w16cid:commentId w16cid:paraId="429F3153" w16cid:durableId="557B5F5D"/>
  <w16cid:commentId w16cid:paraId="58B05094" w16cid:durableId="50B835FC"/>
  <w16cid:commentId w16cid:paraId="69BA2FAB" w16cid:durableId="4198D756"/>
  <w16cid:commentId w16cid:paraId="516C1A1E" w16cid:durableId="6B6E7C7E"/>
  <w16cid:commentId w16cid:paraId="0ABAFB21" w16cid:durableId="54CFCE37"/>
  <w16cid:commentId w16cid:paraId="401CC835" w16cid:durableId="519A6100"/>
  <w16cid:commentId w16cid:paraId="3654387D" w16cid:durableId="24F3CFC9"/>
  <w16cid:commentId w16cid:paraId="0AED1425" w16cid:durableId="317545EF"/>
  <w16cid:commentId w16cid:paraId="7B3F379C" w16cid:durableId="2AB3EF86"/>
  <w16cid:commentId w16cid:paraId="22D869CC" w16cid:durableId="2975B48A"/>
  <w16cid:commentId w16cid:paraId="426C309F" w16cid:durableId="273EF065"/>
  <w16cid:commentId w16cid:paraId="1046FC89" w16cid:durableId="01E4D161"/>
  <w16cid:commentId w16cid:paraId="32EDF8BE" w16cid:durableId="0B3A53DA"/>
  <w16cid:commentId w16cid:paraId="7F808ED0" w16cid:durableId="3FB20F33"/>
  <w16cid:commentId w16cid:paraId="766C11E3" w16cid:durableId="6B695820"/>
  <w16cid:commentId w16cid:paraId="7453E9DB" w16cid:durableId="5BDD0276"/>
  <w16cid:commentId w16cid:paraId="7DE40893" w16cid:durableId="646E1E21"/>
  <w16cid:commentId w16cid:paraId="4B33B952" w16cid:durableId="669180C0"/>
  <w16cid:commentId w16cid:paraId="3E10D2B0" w16cid:durableId="4C48AD01"/>
  <w16cid:commentId w16cid:paraId="60AD7C9D" w16cid:durableId="5D37283E"/>
  <w16cid:commentId w16cid:paraId="00B4D8A3" w16cid:durableId="0967DE55"/>
  <w16cid:commentId w16cid:paraId="55BDEEDD" w16cid:durableId="3D98A37E"/>
  <w16cid:commentId w16cid:paraId="6537F23F" w16cid:durableId="130F819A"/>
  <w16cid:commentId w16cid:paraId="26CB8A36" w16cid:durableId="7C534A37"/>
  <w16cid:commentId w16cid:paraId="307C1448" w16cid:durableId="261C703D"/>
  <w16cid:commentId w16cid:paraId="051CB142" w16cid:durableId="748D2E07"/>
  <w16cid:commentId w16cid:paraId="3E82EB70" w16cid:durableId="54D17A5A"/>
  <w16cid:commentId w16cid:paraId="16699659" w16cid:durableId="6FA39E81"/>
  <w16cid:commentId w16cid:paraId="74C4E4AC" w16cid:durableId="09E72637"/>
  <w16cid:commentId w16cid:paraId="607B0C87" w16cid:durableId="27FC675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F54FF" w:rsidP="00777ED3" w:rsidRDefault="009F54FF" w14:paraId="5BFB9BB8" w14:textId="77777777">
      <w:r>
        <w:separator/>
      </w:r>
    </w:p>
  </w:endnote>
  <w:endnote w:type="continuationSeparator" w:id="0">
    <w:p w:rsidR="009F54FF" w:rsidP="00777ED3" w:rsidRDefault="009F54FF" w14:paraId="189A9195"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Liberation Serif">
    <w:altName w:val="Times New Roman"/>
    <w:panose1 w:val="020B0604020202020204"/>
    <w:charset w:val="01"/>
    <w:family w:val="roman"/>
    <w:pitch w:val="variable"/>
  </w:font>
  <w:font w:name="Droid Sans">
    <w:panose1 w:val="020B0604020202020204"/>
    <w:charset w:val="00"/>
    <w:family w:val="roman"/>
    <w:pitch w:val="default"/>
  </w:font>
  <w:font w:name="Lohit Hindi">
    <w:altName w:val="Times New Roman"/>
    <w:panose1 w:val="020B0604020202020204"/>
    <w:charset w:val="00"/>
    <w:family w:val="auto"/>
    <w:pitch w:val="variable"/>
  </w:font>
  <w:font w:name="Garamond">
    <w:panose1 w:val="02020404030301010803"/>
    <w:charset w:val="00"/>
    <w:family w:val="roman"/>
    <w:pitch w:val="variable"/>
    <w:sig w:usb0="00000287" w:usb1="00000002"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Arial Nova">
    <w:panose1 w:val="020B0504020202020204"/>
    <w:charset w:val="00"/>
    <w:family w:val="swiss"/>
    <w:pitch w:val="variable"/>
    <w:sig w:usb0="0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14025C" w:rsidRDefault="0014025C" w14:paraId="498E7432" w14:textId="77777777">
    <w:pPr>
      <w:pStyle w:val="Piedepgina"/>
      <w:rPr>
        <w:lang w:eastAsia="es-CO"/>
      </w:rPr>
    </w:pPr>
    <w:r>
      <w:rPr>
        <w:noProof/>
        <w:lang w:val="es-CO" w:eastAsia="es-CO"/>
      </w:rPr>
      <w:drawing>
        <wp:anchor distT="0" distB="0" distL="0" distR="0" simplePos="0" relativeHeight="251658241" behindDoc="0" locked="0" layoutInCell="1" allowOverlap="1" wp14:anchorId="6F70FEDC" wp14:editId="5CEE3249">
          <wp:simplePos x="0" y="0"/>
          <wp:positionH relativeFrom="margin">
            <wp:posOffset>5459186</wp:posOffset>
          </wp:positionH>
          <wp:positionV relativeFrom="paragraph">
            <wp:posOffset>-398145</wp:posOffset>
          </wp:positionV>
          <wp:extent cx="647971" cy="644641"/>
          <wp:effectExtent l="0" t="0" r="0" b="3175"/>
          <wp:wrapThrough wrapText="bothSides">
            <wp:wrapPolygon edited="0">
              <wp:start x="2541" y="0"/>
              <wp:lineTo x="2541" y="10215"/>
              <wp:lineTo x="0" y="16599"/>
              <wp:lineTo x="0" y="21068"/>
              <wp:lineTo x="20965" y="21068"/>
              <wp:lineTo x="20965" y="16599"/>
              <wp:lineTo x="18424" y="10215"/>
              <wp:lineTo x="18424" y="0"/>
              <wp:lineTo x="2541" y="0"/>
            </wp:wrapPolygon>
          </wp:wrapThrough>
          <wp:docPr id="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47971" cy="644641"/>
                  </a:xfrm>
                  <a:prstGeom prst="rect">
                    <a:avLst/>
                  </a:prstGeom>
                </pic:spPr>
              </pic:pic>
            </a:graphicData>
          </a:graphic>
        </wp:anchor>
      </w:drawing>
    </w:r>
    <w:r>
      <w:rPr>
        <w:noProof/>
        <w:lang w:val="es-CO" w:eastAsia="es-CO"/>
      </w:rPr>
      <mc:AlternateContent>
        <mc:Choice Requires="wps">
          <w:drawing>
            <wp:anchor distT="0" distB="0" distL="114300" distR="114300" simplePos="0" relativeHeight="251658242" behindDoc="0" locked="0" layoutInCell="1" allowOverlap="1" wp14:anchorId="390BF7CE" wp14:editId="1B2E7926">
              <wp:simplePos x="0" y="0"/>
              <wp:positionH relativeFrom="column">
                <wp:posOffset>1520190</wp:posOffset>
              </wp:positionH>
              <wp:positionV relativeFrom="paragraph">
                <wp:posOffset>-365760</wp:posOffset>
              </wp:positionV>
              <wp:extent cx="0" cy="628650"/>
              <wp:effectExtent l="5715" t="5715" r="13335" b="13335"/>
              <wp:wrapNone/>
              <wp:docPr id="33186763"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8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0ECAE52">
            <v:shapetype id="_x0000_t32" coordsize="21600,21600" o:oned="t" filled="f" o:spt="32" path="m,l21600,21600e" w14:anchorId="7C18114A">
              <v:path fillok="f" arrowok="t" o:connecttype="none"/>
              <o:lock v:ext="edit" shapetype="t"/>
            </v:shapetype>
            <v:shape id="AutoShape 6" style="position:absolute;margin-left:119.7pt;margin-top:-28.8pt;width:0;height:49.5pt;z-index:251661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"/>
          </w:pict>
        </mc:Fallback>
      </mc:AlternateContent>
    </w:r>
    <w:r>
      <w:rPr>
        <w:noProof/>
        <w:lang w:val="es-CO" w:eastAsia="es-CO"/>
      </w:rPr>
      <mc:AlternateContent>
        <mc:Choice Requires="wps">
          <w:drawing>
            <wp:anchor distT="0" distB="0" distL="114300" distR="114300" simplePos="0" relativeHeight="251658243" behindDoc="0" locked="0" layoutInCell="1" allowOverlap="1" wp14:anchorId="60EA5C14" wp14:editId="19DB4ABA">
              <wp:simplePos x="0" y="0"/>
              <wp:positionH relativeFrom="column">
                <wp:posOffset>-152400</wp:posOffset>
              </wp:positionH>
              <wp:positionV relativeFrom="paragraph">
                <wp:posOffset>-460375</wp:posOffset>
              </wp:positionV>
              <wp:extent cx="1828800" cy="800100"/>
              <wp:effectExtent l="0" t="0" r="0" b="3175"/>
              <wp:wrapNone/>
              <wp:docPr id="1750835200"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001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Pr="00F209DB" w:rsidR="0014025C" w:rsidRDefault="0014025C" w14:paraId="6002A7AD" w14:textId="77777777">
                          <w:pPr>
                            <w:rPr>
                              <w:rFonts w:ascii="Arial" w:hAnsi="Arial" w:cs="Arial"/>
                              <w:color w:val="auto"/>
                              <w:sz w:val="16"/>
                              <w:szCs w:val="16"/>
                              <w:lang w:val="es-MX"/>
                            </w:rPr>
                          </w:pPr>
                          <w:r w:rsidRPr="00F209DB">
                            <w:rPr>
                              <w:rFonts w:ascii="Arial" w:hAnsi="Arial" w:cs="Arial"/>
                              <w:color w:val="auto"/>
                              <w:sz w:val="16"/>
                              <w:szCs w:val="16"/>
                              <w:lang w:val="es-MX"/>
                            </w:rPr>
                            <w:t>Edificio Liévano</w:t>
                          </w:r>
                        </w:p>
                        <w:p w:rsidRPr="00F209DB" w:rsidR="0014025C" w:rsidRDefault="0014025C" w14:paraId="60E77A4D" w14:textId="77777777">
                          <w:pPr>
                            <w:rPr>
                              <w:rFonts w:ascii="Arial" w:hAnsi="Arial" w:cs="Arial"/>
                              <w:color w:val="auto"/>
                              <w:sz w:val="16"/>
                              <w:szCs w:val="16"/>
                              <w:lang w:val="es-MX"/>
                            </w:rPr>
                          </w:pPr>
                          <w:r w:rsidRPr="00F209DB">
                            <w:rPr>
                              <w:rFonts w:ascii="Arial" w:hAnsi="Arial" w:cs="Arial"/>
                              <w:color w:val="auto"/>
                              <w:sz w:val="16"/>
                              <w:szCs w:val="16"/>
                              <w:lang w:val="es-MX"/>
                            </w:rPr>
                            <w:t>Calle 11 No. 8 -17</w:t>
                          </w:r>
                        </w:p>
                        <w:p w:rsidRPr="00F209DB" w:rsidR="0014025C" w:rsidRDefault="0014025C" w14:paraId="2B4BCFBD" w14:textId="77777777">
                          <w:pPr>
                            <w:rPr>
                              <w:rFonts w:ascii="Arial" w:hAnsi="Arial" w:cs="Arial"/>
                              <w:color w:val="auto"/>
                              <w:sz w:val="16"/>
                              <w:szCs w:val="16"/>
                              <w:lang w:val="es-MX"/>
                            </w:rPr>
                          </w:pPr>
                          <w:r w:rsidRPr="00F209DB">
                            <w:rPr>
                              <w:rFonts w:ascii="Arial" w:hAnsi="Arial" w:cs="Arial"/>
                              <w:color w:val="auto"/>
                              <w:sz w:val="16"/>
                              <w:szCs w:val="16"/>
                              <w:lang w:val="es-MX"/>
                            </w:rPr>
                            <w:t xml:space="preserve">Código Postal: 111711 </w:t>
                          </w:r>
                        </w:p>
                        <w:p w:rsidRPr="00F209DB" w:rsidR="0014025C" w:rsidRDefault="0014025C" w14:paraId="166D517E" w14:textId="77777777">
                          <w:pPr>
                            <w:rPr>
                              <w:rFonts w:ascii="Arial" w:hAnsi="Arial" w:cs="Arial"/>
                              <w:color w:val="auto"/>
                              <w:sz w:val="16"/>
                              <w:szCs w:val="16"/>
                              <w:lang w:val="es-MX"/>
                            </w:rPr>
                          </w:pPr>
                          <w:r w:rsidRPr="00F209DB">
                            <w:rPr>
                              <w:rFonts w:ascii="Arial" w:hAnsi="Arial" w:cs="Arial"/>
                              <w:color w:val="auto"/>
                              <w:sz w:val="16"/>
                              <w:szCs w:val="16"/>
                              <w:lang w:val="es-MX"/>
                            </w:rPr>
                            <w:t>Tel. 3387000 - 3820660</w:t>
                          </w:r>
                        </w:p>
                        <w:p w:rsidRPr="00F209DB" w:rsidR="0014025C" w:rsidRDefault="0014025C" w14:paraId="7ADBFB5A" w14:textId="77777777">
                          <w:pPr>
                            <w:rPr>
                              <w:rFonts w:ascii="Arial" w:hAnsi="Arial" w:cs="Arial"/>
                              <w:color w:val="auto"/>
                              <w:sz w:val="16"/>
                              <w:szCs w:val="16"/>
                              <w:lang w:val="es-MX"/>
                            </w:rPr>
                          </w:pPr>
                          <w:r w:rsidRPr="00F209DB">
                            <w:rPr>
                              <w:rFonts w:ascii="Arial" w:hAnsi="Arial" w:cs="Arial"/>
                              <w:color w:val="auto"/>
                              <w:sz w:val="16"/>
                              <w:szCs w:val="16"/>
                              <w:lang w:val="es-MX"/>
                            </w:rPr>
                            <w:t>Información Línea 195</w:t>
                          </w:r>
                        </w:p>
                        <w:p w:rsidRPr="00F209DB" w:rsidR="0014025C" w:rsidRDefault="0014025C" w14:paraId="6446AED1" w14:textId="77777777">
                          <w:pPr>
                            <w:rPr>
                              <w:rFonts w:ascii="Arial" w:hAnsi="Arial" w:cs="Arial"/>
                              <w:color w:val="auto"/>
                              <w:sz w:val="16"/>
                              <w:szCs w:val="16"/>
                              <w:lang w:val="es-MX"/>
                            </w:rPr>
                          </w:pPr>
                          <w:r w:rsidRPr="00F209DB">
                            <w:rPr>
                              <w:rFonts w:ascii="Arial" w:hAnsi="Arial" w:cs="Arial"/>
                              <w:color w:val="auto"/>
                              <w:sz w:val="16"/>
                              <w:szCs w:val="16"/>
                              <w:lang w:val="es-MX"/>
                            </w:rPr>
                            <w:t>www.gobiernobogota.gov.co</w:t>
                          </w:r>
                        </w:p>
                        <w:p w:rsidR="0014025C" w:rsidRDefault="0014025C" w14:paraId="06AD8330" w14:textId="77777777">
                          <w:pPr>
                            <w:rPr>
                              <w:szCs w:val="16"/>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style="position:absolute;margin-left:-12pt;margin-top:-36.25pt;width:2in;height:63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7" stroked="f" strokeweight="0" w14:anchorId="60EA5C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">
              <v:textbox inset="7.25pt,3.65pt,7.25pt,3.65pt">
                <w:txbxContent>
                  <w:p w:rsidRPr="00F209DB" w:rsidR="0014025C" w:rsidRDefault="0014025C" w14:paraId="6002A7AD" w14:textId="77777777">
                    <w:pPr>
                      <w:rPr>
                        <w:rFonts w:ascii="Arial" w:hAnsi="Arial" w:cs="Arial"/>
                        <w:color w:val="auto"/>
                        <w:sz w:val="16"/>
                        <w:szCs w:val="16"/>
                        <w:lang w:val="es-MX"/>
                      </w:rPr>
                    </w:pPr>
                    <w:r w:rsidRPr="00F209DB">
                      <w:rPr>
                        <w:rFonts w:ascii="Arial" w:hAnsi="Arial" w:cs="Arial"/>
                        <w:color w:val="auto"/>
                        <w:sz w:val="16"/>
                        <w:szCs w:val="16"/>
                        <w:lang w:val="es-MX"/>
                      </w:rPr>
                      <w:t>Edificio Liévano</w:t>
                    </w:r>
                  </w:p>
                  <w:p w:rsidRPr="00F209DB" w:rsidR="0014025C" w:rsidRDefault="0014025C" w14:paraId="60E77A4D" w14:textId="77777777">
                    <w:pPr>
                      <w:rPr>
                        <w:rFonts w:ascii="Arial" w:hAnsi="Arial" w:cs="Arial"/>
                        <w:color w:val="auto"/>
                        <w:sz w:val="16"/>
                        <w:szCs w:val="16"/>
                        <w:lang w:val="es-MX"/>
                      </w:rPr>
                    </w:pPr>
                    <w:r w:rsidRPr="00F209DB">
                      <w:rPr>
                        <w:rFonts w:ascii="Arial" w:hAnsi="Arial" w:cs="Arial"/>
                        <w:color w:val="auto"/>
                        <w:sz w:val="16"/>
                        <w:szCs w:val="16"/>
                        <w:lang w:val="es-MX"/>
                      </w:rPr>
                      <w:t>Calle 11 No. 8 -17</w:t>
                    </w:r>
                  </w:p>
                  <w:p w:rsidRPr="00F209DB" w:rsidR="0014025C" w:rsidRDefault="0014025C" w14:paraId="2B4BCFBD" w14:textId="77777777">
                    <w:pPr>
                      <w:rPr>
                        <w:rFonts w:ascii="Arial" w:hAnsi="Arial" w:cs="Arial"/>
                        <w:color w:val="auto"/>
                        <w:sz w:val="16"/>
                        <w:szCs w:val="16"/>
                        <w:lang w:val="es-MX"/>
                      </w:rPr>
                    </w:pPr>
                    <w:r w:rsidRPr="00F209DB">
                      <w:rPr>
                        <w:rFonts w:ascii="Arial" w:hAnsi="Arial" w:cs="Arial"/>
                        <w:color w:val="auto"/>
                        <w:sz w:val="16"/>
                        <w:szCs w:val="16"/>
                        <w:lang w:val="es-MX"/>
                      </w:rPr>
                      <w:t xml:space="preserve">Código Postal: 111711 </w:t>
                    </w:r>
                  </w:p>
                  <w:p w:rsidRPr="00F209DB" w:rsidR="0014025C" w:rsidRDefault="0014025C" w14:paraId="166D517E" w14:textId="77777777">
                    <w:pPr>
                      <w:rPr>
                        <w:rFonts w:ascii="Arial" w:hAnsi="Arial" w:cs="Arial"/>
                        <w:color w:val="auto"/>
                        <w:sz w:val="16"/>
                        <w:szCs w:val="16"/>
                        <w:lang w:val="es-MX"/>
                      </w:rPr>
                    </w:pPr>
                    <w:r w:rsidRPr="00F209DB">
                      <w:rPr>
                        <w:rFonts w:ascii="Arial" w:hAnsi="Arial" w:cs="Arial"/>
                        <w:color w:val="auto"/>
                        <w:sz w:val="16"/>
                        <w:szCs w:val="16"/>
                        <w:lang w:val="es-MX"/>
                      </w:rPr>
                      <w:t>Tel. 3387000 - 3820660</w:t>
                    </w:r>
                  </w:p>
                  <w:p w:rsidRPr="00F209DB" w:rsidR="0014025C" w:rsidRDefault="0014025C" w14:paraId="7ADBFB5A" w14:textId="77777777">
                    <w:pPr>
                      <w:rPr>
                        <w:rFonts w:ascii="Arial" w:hAnsi="Arial" w:cs="Arial"/>
                        <w:color w:val="auto"/>
                        <w:sz w:val="16"/>
                        <w:szCs w:val="16"/>
                        <w:lang w:val="es-MX"/>
                      </w:rPr>
                    </w:pPr>
                    <w:r w:rsidRPr="00F209DB">
                      <w:rPr>
                        <w:rFonts w:ascii="Arial" w:hAnsi="Arial" w:cs="Arial"/>
                        <w:color w:val="auto"/>
                        <w:sz w:val="16"/>
                        <w:szCs w:val="16"/>
                        <w:lang w:val="es-MX"/>
                      </w:rPr>
                      <w:t>Información Línea 195</w:t>
                    </w:r>
                  </w:p>
                  <w:p w:rsidRPr="00F209DB" w:rsidR="0014025C" w:rsidRDefault="0014025C" w14:paraId="6446AED1" w14:textId="77777777">
                    <w:pPr>
                      <w:rPr>
                        <w:rFonts w:ascii="Arial" w:hAnsi="Arial" w:cs="Arial"/>
                        <w:color w:val="auto"/>
                        <w:sz w:val="16"/>
                        <w:szCs w:val="16"/>
                        <w:lang w:val="es-MX"/>
                      </w:rPr>
                    </w:pPr>
                    <w:r w:rsidRPr="00F209DB">
                      <w:rPr>
                        <w:rFonts w:ascii="Arial" w:hAnsi="Arial" w:cs="Arial"/>
                        <w:color w:val="auto"/>
                        <w:sz w:val="16"/>
                        <w:szCs w:val="16"/>
                        <w:lang w:val="es-MX"/>
                      </w:rPr>
                      <w:t>www.gobiernobogota.gov.co</w:t>
                    </w:r>
                  </w:p>
                  <w:p w:rsidR="0014025C" w:rsidRDefault="0014025C" w14:paraId="06AD8330" w14:textId="77777777">
                    <w:pPr>
                      <w:rPr>
                        <w:szCs w:val="16"/>
                      </w:rPr>
                    </w:pP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777ED3" w:rsidRDefault="00F04BDA" w14:paraId="56ECB19B" w14:textId="77777777">
    <w:r>
      <w:rPr>
        <w:noProof/>
        <w:lang w:val="es-CO" w:eastAsia="es-CO"/>
      </w:rPr>
      <w:drawing>
        <wp:anchor distT="0" distB="0" distL="0" distR="0" simplePos="0" relativeHeight="251658245" behindDoc="0" locked="0" layoutInCell="1" allowOverlap="1" wp14:anchorId="6AF25CA9" wp14:editId="744CCAE9">
          <wp:simplePos x="0" y="0"/>
          <wp:positionH relativeFrom="margin">
            <wp:posOffset>5459186</wp:posOffset>
          </wp:positionH>
          <wp:positionV relativeFrom="paragraph">
            <wp:posOffset>-398145</wp:posOffset>
          </wp:positionV>
          <wp:extent cx="647971" cy="644641"/>
          <wp:effectExtent l="0" t="0" r="0" b="3175"/>
          <wp:wrapThrough wrapText="bothSides">
            <wp:wrapPolygon edited="0">
              <wp:start x="2541" y="0"/>
              <wp:lineTo x="2541" y="10215"/>
              <wp:lineTo x="0" y="16599"/>
              <wp:lineTo x="0" y="21068"/>
              <wp:lineTo x="20965" y="21068"/>
              <wp:lineTo x="20965" y="16599"/>
              <wp:lineTo x="18424" y="10215"/>
              <wp:lineTo x="18424" y="0"/>
              <wp:lineTo x="2541" y="0"/>
            </wp:wrapPolygon>
          </wp:wrapThrough>
          <wp:docPr id="187408845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47971" cy="644641"/>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F54FF" w:rsidP="00777ED3" w:rsidRDefault="009F54FF" w14:paraId="14F2F4EC" w14:textId="77777777">
      <w:r>
        <w:separator/>
      </w:r>
    </w:p>
  </w:footnote>
  <w:footnote w:type="continuationSeparator" w:id="0">
    <w:p w:rsidR="009F54FF" w:rsidP="00777ED3" w:rsidRDefault="009F54FF" w14:paraId="7A69D09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14025C" w:rsidRDefault="0014025C" w14:paraId="31936309" w14:textId="77777777">
    <w:pPr>
      <w:pStyle w:val="Encabezamiento"/>
      <w:rPr>
        <w:lang w:eastAsia="es-CO"/>
      </w:rPr>
    </w:pPr>
    <w:r>
      <w:rPr>
        <w:noProof/>
        <w:lang w:val="es-CO" w:eastAsia="es-CO"/>
      </w:rPr>
      <w:drawing>
        <wp:anchor distT="0" distB="0" distL="114300" distR="114300" simplePos="0" relativeHeight="251658240" behindDoc="1" locked="0" layoutInCell="1" allowOverlap="1" wp14:anchorId="1D50D999" wp14:editId="41B88CE9">
          <wp:simplePos x="0" y="0"/>
          <wp:positionH relativeFrom="margin">
            <wp:posOffset>-136525</wp:posOffset>
          </wp:positionH>
          <wp:positionV relativeFrom="paragraph">
            <wp:posOffset>-108111</wp:posOffset>
          </wp:positionV>
          <wp:extent cx="2390775" cy="790575"/>
          <wp:effectExtent l="0" t="0" r="9525" b="9525"/>
          <wp:wrapTight wrapText="bothSides">
            <wp:wrapPolygon edited="0">
              <wp:start x="0" y="0"/>
              <wp:lineTo x="0" y="21340"/>
              <wp:lineTo x="21514" y="21340"/>
              <wp:lineTo x="21514"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390775" cy="790575"/>
                  </a:xfrm>
                  <a:prstGeom prst="rect">
                    <a:avLst/>
                  </a:prstGeom>
                </pic:spPr>
              </pic:pic>
            </a:graphicData>
          </a:graphic>
          <wp14:sizeRelH relativeFrom="margin">
            <wp14:pctWidth>0</wp14:pctWidth>
          </wp14:sizeRelH>
        </wp:anchor>
      </w:drawing>
    </w:r>
  </w:p>
  <w:p w:rsidR="0014025C" w:rsidRDefault="0014025C" w14:paraId="7E4B193F" w14:textId="77777777">
    <w:pPr>
      <w:pStyle w:val="Encabezamiento"/>
      <w:rPr>
        <w:lang w:eastAsia="es-CO"/>
      </w:rPr>
    </w:pPr>
  </w:p>
  <w:p w:rsidR="0014025C" w:rsidRDefault="0014025C" w14:paraId="221482F2" w14:textId="77777777">
    <w:pPr>
      <w:pStyle w:val="Encabezamiento"/>
      <w:rPr>
        <w:lang w:eastAsia="es-CO"/>
      </w:rPr>
    </w:pPr>
  </w:p>
  <w:p w:rsidR="0014025C" w:rsidRDefault="0014025C" w14:paraId="07F0378A" w14:textId="77777777">
    <w:pPr>
      <w:pStyle w:val="Encabezamiento"/>
      <w:rPr>
        <w:lang w:eastAsia="es-CO"/>
      </w:rPr>
    </w:pPr>
  </w:p>
  <w:p w:rsidR="0014025C" w:rsidRDefault="0014025C" w14:paraId="258F5066" w14:textId="77777777">
    <w:pPr>
      <w:pStyle w:val="Encabezamiento"/>
      <w:rPr>
        <w:lang w:eastAsia="es-CO"/>
      </w:rPr>
    </w:pPr>
  </w:p>
  <w:p w:rsidRPr="00EB6AA9" w:rsidR="0014025C" w:rsidP="00EB6AA9" w:rsidRDefault="0014025C" w14:paraId="060C136D" w14:textId="77777777">
    <w:pPr>
      <w:pStyle w:val="Encabezamiento"/>
      <w:jc w:val="right"/>
      <w:rPr>
        <w:rFonts w:ascii="Arial" w:hAnsi="Arial" w:cs="Arial"/>
        <w:sz w:val="16"/>
        <w:szCs w:val="16"/>
        <w:lang w:eastAsia="es-CO"/>
      </w:rPr>
    </w:pPr>
    <w:r w:rsidRPr="00EB6AA9">
      <w:rPr>
        <w:rFonts w:ascii="Arial" w:hAnsi="Arial" w:cs="Arial"/>
        <w:sz w:val="16"/>
        <w:szCs w:val="16"/>
        <w:lang w:val="es-CO" w:eastAsia="es-CO"/>
      </w:rPr>
      <w:t xml:space="preserve">Página </w:t>
    </w:r>
    <w:r w:rsidRPr="00EB6AA9">
      <w:rPr>
        <w:rFonts w:ascii="Arial" w:hAnsi="Arial" w:cs="Arial"/>
        <w:sz w:val="16"/>
        <w:szCs w:val="16"/>
        <w:lang w:val="es-CO" w:eastAsia="es-CO"/>
      </w:rPr>
      <w:fldChar w:fldCharType="begin"/>
    </w:r>
    <w:r w:rsidRPr="00EB6AA9">
      <w:rPr>
        <w:rFonts w:ascii="Arial" w:hAnsi="Arial" w:cs="Arial"/>
        <w:sz w:val="16"/>
        <w:szCs w:val="16"/>
        <w:lang w:val="es-CO" w:eastAsia="es-CO"/>
      </w:rPr>
      <w:instrText>PAGE</w:instrText>
    </w:r>
    <w:r w:rsidRPr="00EB6AA9">
      <w:rPr>
        <w:rFonts w:ascii="Arial" w:hAnsi="Arial" w:cs="Arial"/>
        <w:sz w:val="16"/>
        <w:szCs w:val="16"/>
        <w:lang w:val="es-CO" w:eastAsia="es-CO"/>
      </w:rPr>
      <w:fldChar w:fldCharType="separate"/>
    </w:r>
    <w:r>
      <w:rPr>
        <w:rFonts w:ascii="Arial" w:hAnsi="Arial" w:cs="Arial"/>
        <w:noProof/>
        <w:sz w:val="16"/>
        <w:szCs w:val="16"/>
        <w:lang w:val="es-CO" w:eastAsia="es-CO"/>
      </w:rPr>
      <w:t>1</w:t>
    </w:r>
    <w:r w:rsidRPr="00EB6AA9">
      <w:rPr>
        <w:rFonts w:ascii="Arial" w:hAnsi="Arial" w:cs="Arial"/>
        <w:sz w:val="16"/>
        <w:szCs w:val="16"/>
        <w:lang w:eastAsia="es-CO"/>
      </w:rPr>
      <w:fldChar w:fldCharType="end"/>
    </w:r>
    <w:r w:rsidRPr="00EB6AA9">
      <w:rPr>
        <w:rFonts w:ascii="Arial" w:hAnsi="Arial" w:cs="Arial"/>
        <w:sz w:val="16"/>
        <w:szCs w:val="16"/>
        <w:lang w:val="es-CO" w:eastAsia="es-CO"/>
      </w:rPr>
      <w:t xml:space="preserve"> de </w:t>
    </w:r>
    <w:r w:rsidRPr="00EB6AA9">
      <w:rPr>
        <w:rFonts w:ascii="Arial" w:hAnsi="Arial" w:cs="Arial"/>
        <w:sz w:val="16"/>
        <w:szCs w:val="16"/>
        <w:lang w:val="es-CO" w:eastAsia="es-CO"/>
      </w:rPr>
      <w:fldChar w:fldCharType="begin"/>
    </w:r>
    <w:r w:rsidRPr="00EB6AA9">
      <w:rPr>
        <w:rFonts w:ascii="Arial" w:hAnsi="Arial" w:cs="Arial"/>
        <w:sz w:val="16"/>
        <w:szCs w:val="16"/>
        <w:lang w:val="es-CO" w:eastAsia="es-CO"/>
      </w:rPr>
      <w:instrText>NUMPAGES</w:instrText>
    </w:r>
    <w:r w:rsidRPr="00EB6AA9">
      <w:rPr>
        <w:rFonts w:ascii="Arial" w:hAnsi="Arial" w:cs="Arial"/>
        <w:sz w:val="16"/>
        <w:szCs w:val="16"/>
        <w:lang w:val="es-CO" w:eastAsia="es-CO"/>
      </w:rPr>
      <w:fldChar w:fldCharType="separate"/>
    </w:r>
    <w:r>
      <w:rPr>
        <w:rFonts w:ascii="Arial" w:hAnsi="Arial" w:cs="Arial"/>
        <w:noProof/>
        <w:sz w:val="16"/>
        <w:szCs w:val="16"/>
        <w:lang w:val="es-CO" w:eastAsia="es-CO"/>
      </w:rPr>
      <w:t>1</w:t>
    </w:r>
    <w:r w:rsidRPr="00EB6AA9">
      <w:rPr>
        <w:rFonts w:ascii="Arial" w:hAnsi="Arial" w:cs="Arial"/>
        <w:sz w:val="16"/>
        <w:szCs w:val="16"/>
        <w:lang w:eastAsia="es-CO"/>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777ED3" w:rsidRDefault="00004ABE" w14:paraId="383B8082" w14:textId="35B767C1">
    <w:pPr>
      <w:pStyle w:val="Encabezamiento"/>
      <w:rPr>
        <w:lang w:eastAsia="es-CO"/>
      </w:rPr>
    </w:pPr>
    <w:r>
      <w:rPr>
        <w:noProof/>
        <w:lang w:val="es-CO" w:eastAsia="es-CO"/>
      </w:rPr>
      <w:drawing>
        <wp:anchor distT="0" distB="0" distL="114300" distR="114300" simplePos="0" relativeHeight="251658244" behindDoc="1" locked="0" layoutInCell="1" allowOverlap="1" wp14:anchorId="359DDAC8" wp14:editId="03DEF3B7">
          <wp:simplePos x="0" y="0"/>
          <wp:positionH relativeFrom="margin">
            <wp:posOffset>-136525</wp:posOffset>
          </wp:positionH>
          <wp:positionV relativeFrom="paragraph">
            <wp:posOffset>-108111</wp:posOffset>
          </wp:positionV>
          <wp:extent cx="2390775" cy="790575"/>
          <wp:effectExtent l="0" t="0" r="9525" b="9525"/>
          <wp:wrapTight wrapText="bothSides">
            <wp:wrapPolygon edited="0">
              <wp:start x="0" y="0"/>
              <wp:lineTo x="0" y="21340"/>
              <wp:lineTo x="21514" y="21340"/>
              <wp:lineTo x="21514" y="0"/>
              <wp:lineTo x="0" y="0"/>
            </wp:wrapPolygon>
          </wp:wrapTight>
          <wp:docPr id="1611798682" name="Imagen 161179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390775" cy="790575"/>
                  </a:xfrm>
                  <a:prstGeom prst="rect">
                    <a:avLst/>
                  </a:prstGeom>
                </pic:spPr>
              </pic:pic>
            </a:graphicData>
          </a:graphic>
          <wp14:sizeRelH relativeFrom="margin">
            <wp14:pctWidth>0</wp14:pctWidth>
          </wp14:sizeRelH>
        </wp:anchor>
      </w:drawing>
    </w:r>
  </w:p>
  <w:p w:rsidR="00EB6AA9" w:rsidRDefault="00EB6AA9" w14:paraId="5DBDD570" w14:textId="77777777">
    <w:pPr>
      <w:pStyle w:val="Encabezamiento"/>
      <w:rPr>
        <w:lang w:eastAsia="es-CO"/>
      </w:rPr>
    </w:pPr>
  </w:p>
  <w:p w:rsidR="00EB6AA9" w:rsidRDefault="00EB6AA9" w14:paraId="56B21E33" w14:textId="77777777">
    <w:pPr>
      <w:pStyle w:val="Encabezamiento"/>
      <w:rPr>
        <w:lang w:eastAsia="es-CO"/>
      </w:rPr>
    </w:pPr>
  </w:p>
  <w:p w:rsidR="00EB6AA9" w:rsidRDefault="00EB6AA9" w14:paraId="0A3D75AE" w14:textId="77777777">
    <w:pPr>
      <w:pStyle w:val="Encabezamiento"/>
      <w:rPr>
        <w:lang w:eastAsia="es-CO"/>
      </w:rPr>
    </w:pPr>
  </w:p>
  <w:p w:rsidR="00EB6AA9" w:rsidRDefault="00EB6AA9" w14:paraId="72D83DF1" w14:textId="77777777">
    <w:pPr>
      <w:pStyle w:val="Encabezamiento"/>
      <w:rPr>
        <w:lang w:eastAsia="es-CO"/>
      </w:rPr>
    </w:pPr>
  </w:p>
  <w:p w:rsidRPr="00EB6AA9" w:rsidR="00EB6AA9" w:rsidP="00EB6AA9" w:rsidRDefault="00EB6AA9" w14:paraId="6CCD4D6B" w14:textId="77777777">
    <w:pPr>
      <w:pStyle w:val="Encabezamiento"/>
      <w:jc w:val="right"/>
      <w:rPr>
        <w:rFonts w:ascii="Arial" w:hAnsi="Arial" w:cs="Arial"/>
        <w:sz w:val="16"/>
        <w:szCs w:val="16"/>
        <w:lang w:eastAsia="es-CO"/>
      </w:rPr>
    </w:pPr>
    <w:r w:rsidRPr="00EB6AA9">
      <w:rPr>
        <w:rFonts w:ascii="Arial" w:hAnsi="Arial" w:cs="Arial"/>
        <w:sz w:val="16"/>
        <w:szCs w:val="16"/>
        <w:lang w:val="es-CO" w:eastAsia="es-CO"/>
      </w:rPr>
      <w:t xml:space="preserve">Página </w:t>
    </w:r>
    <w:r w:rsidRPr="00EB6AA9">
      <w:rPr>
        <w:rFonts w:ascii="Arial" w:hAnsi="Arial" w:cs="Arial"/>
        <w:sz w:val="16"/>
        <w:szCs w:val="16"/>
        <w:lang w:val="es-CO" w:eastAsia="es-CO"/>
      </w:rPr>
      <w:fldChar w:fldCharType="begin"/>
    </w:r>
    <w:r w:rsidRPr="00EB6AA9">
      <w:rPr>
        <w:rFonts w:ascii="Arial" w:hAnsi="Arial" w:cs="Arial"/>
        <w:sz w:val="16"/>
        <w:szCs w:val="16"/>
        <w:lang w:val="es-CO" w:eastAsia="es-CO"/>
      </w:rPr>
      <w:instrText>PAGE</w:instrText>
    </w:r>
    <w:r w:rsidRPr="00EB6AA9">
      <w:rPr>
        <w:rFonts w:ascii="Arial" w:hAnsi="Arial" w:cs="Arial"/>
        <w:sz w:val="16"/>
        <w:szCs w:val="16"/>
        <w:lang w:val="es-CO" w:eastAsia="es-CO"/>
      </w:rPr>
      <w:fldChar w:fldCharType="separate"/>
    </w:r>
    <w:r w:rsidR="00AD72E4">
      <w:rPr>
        <w:rFonts w:ascii="Arial" w:hAnsi="Arial" w:cs="Arial"/>
        <w:noProof/>
        <w:sz w:val="16"/>
        <w:szCs w:val="16"/>
        <w:lang w:val="es-CO" w:eastAsia="es-CO"/>
      </w:rPr>
      <w:t>1</w:t>
    </w:r>
    <w:r w:rsidRPr="00EB6AA9">
      <w:rPr>
        <w:rFonts w:ascii="Arial" w:hAnsi="Arial" w:cs="Arial"/>
        <w:sz w:val="16"/>
        <w:szCs w:val="16"/>
        <w:lang w:eastAsia="es-CO"/>
      </w:rPr>
      <w:fldChar w:fldCharType="end"/>
    </w:r>
    <w:r w:rsidRPr="00EB6AA9">
      <w:rPr>
        <w:rFonts w:ascii="Arial" w:hAnsi="Arial" w:cs="Arial"/>
        <w:sz w:val="16"/>
        <w:szCs w:val="16"/>
        <w:lang w:val="es-CO" w:eastAsia="es-CO"/>
      </w:rPr>
      <w:t xml:space="preserve"> de </w:t>
    </w:r>
    <w:r w:rsidRPr="00EB6AA9">
      <w:rPr>
        <w:rFonts w:ascii="Arial" w:hAnsi="Arial" w:cs="Arial"/>
        <w:sz w:val="16"/>
        <w:szCs w:val="16"/>
        <w:lang w:val="es-CO" w:eastAsia="es-CO"/>
      </w:rPr>
      <w:fldChar w:fldCharType="begin"/>
    </w:r>
    <w:r w:rsidRPr="00EB6AA9">
      <w:rPr>
        <w:rFonts w:ascii="Arial" w:hAnsi="Arial" w:cs="Arial"/>
        <w:sz w:val="16"/>
        <w:szCs w:val="16"/>
        <w:lang w:val="es-CO" w:eastAsia="es-CO"/>
      </w:rPr>
      <w:instrText>NUMPAGES</w:instrText>
    </w:r>
    <w:r w:rsidRPr="00EB6AA9">
      <w:rPr>
        <w:rFonts w:ascii="Arial" w:hAnsi="Arial" w:cs="Arial"/>
        <w:sz w:val="16"/>
        <w:szCs w:val="16"/>
        <w:lang w:val="es-CO" w:eastAsia="es-CO"/>
      </w:rPr>
      <w:fldChar w:fldCharType="separate"/>
    </w:r>
    <w:r w:rsidR="00AD72E4">
      <w:rPr>
        <w:rFonts w:ascii="Arial" w:hAnsi="Arial" w:cs="Arial"/>
        <w:noProof/>
        <w:sz w:val="16"/>
        <w:szCs w:val="16"/>
        <w:lang w:val="es-CO" w:eastAsia="es-CO"/>
      </w:rPr>
      <w:t>1</w:t>
    </w:r>
    <w:r w:rsidRPr="00EB6AA9">
      <w:rPr>
        <w:rFonts w:ascii="Arial" w:hAnsi="Arial" w:cs="Arial"/>
        <w:sz w:val="16"/>
        <w:szCs w:val="16"/>
        <w:lang w:eastAsia="es-CO"/>
      </w:rPr>
      <w:fldChar w:fldCharType="end"/>
    </w:r>
  </w:p>
</w:hdr>
</file>

<file path=word/intelligence2.xml><?xml version="1.0" encoding="utf-8"?>
<int2:intelligence xmlns:int2="http://schemas.microsoft.com/office/intelligence/2020/intelligence" xmlns:oel="http://schemas.microsoft.com/office/2019/extlst">
  <int2:observations>
    <int2:textHash int2:hashCode="9EKCG0eRL75m5l" int2:id="kAUhrI21">
      <int2:state int2:value="Rejected" int2:type="spell"/>
    </int2:textHash>
    <int2:textHash int2:hashCode="FMKVHwmbVDCz82" int2:id="lyWyQ9US">
      <int2:state int2:value="Rejected" int2:type="spell"/>
    </int2:textHash>
    <int2:textHash int2:hashCode="aAMaBWexNQdY+3" int2:id="oBFkQrhr">
      <int2:state int2:value="Rejected" int2:type="spell"/>
    </int2:textHash>
    <int2:textHash int2:hashCode="DokoypXPBYljh7" int2:id="vTk5udd2">
      <int2:state int2:value="Rejected" int2:type="spell"/>
    </int2:textHash>
    <int2:textHash int2:hashCode="Km5y1HePh+/V+I" int2:id="w1tUJqUS">
      <int2:state int2:value="Rejected" int2:type="spell"/>
    </int2:textHash>
    <int2:textHash int2:hashCode="2LuC+2Lp784anG" int2:id="wXwds6pv">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3D198"/>
    <w:multiLevelType w:val="hybridMultilevel"/>
    <w:tmpl w:val="7C904358"/>
    <w:lvl w:ilvl="0" w:tplc="E83E4C1C">
      <w:start w:val="1"/>
      <w:numFmt w:val="bullet"/>
      <w:lvlText w:val="-"/>
      <w:lvlJc w:val="left"/>
      <w:pPr>
        <w:ind w:left="360" w:hanging="360"/>
      </w:pPr>
      <w:rPr>
        <w:rFonts w:hint="default" w:ascii="Aptos" w:hAnsi="Aptos"/>
      </w:rPr>
    </w:lvl>
    <w:lvl w:ilvl="1" w:tplc="2ED87326">
      <w:start w:val="1"/>
      <w:numFmt w:val="bullet"/>
      <w:lvlText w:val="o"/>
      <w:lvlJc w:val="left"/>
      <w:pPr>
        <w:ind w:left="1080" w:hanging="360"/>
      </w:pPr>
      <w:rPr>
        <w:rFonts w:hint="default" w:ascii="Courier New" w:hAnsi="Courier New"/>
      </w:rPr>
    </w:lvl>
    <w:lvl w:ilvl="2" w:tplc="0EEA974A">
      <w:start w:val="1"/>
      <w:numFmt w:val="bullet"/>
      <w:lvlText w:val=""/>
      <w:lvlJc w:val="left"/>
      <w:pPr>
        <w:ind w:left="1800" w:hanging="360"/>
      </w:pPr>
      <w:rPr>
        <w:rFonts w:hint="default" w:ascii="Wingdings" w:hAnsi="Wingdings"/>
      </w:rPr>
    </w:lvl>
    <w:lvl w:ilvl="3" w:tplc="652CAEF8">
      <w:start w:val="1"/>
      <w:numFmt w:val="bullet"/>
      <w:lvlText w:val=""/>
      <w:lvlJc w:val="left"/>
      <w:pPr>
        <w:ind w:left="2520" w:hanging="360"/>
      </w:pPr>
      <w:rPr>
        <w:rFonts w:hint="default" w:ascii="Symbol" w:hAnsi="Symbol"/>
      </w:rPr>
    </w:lvl>
    <w:lvl w:ilvl="4" w:tplc="0C5CA4BC">
      <w:start w:val="1"/>
      <w:numFmt w:val="bullet"/>
      <w:lvlText w:val="o"/>
      <w:lvlJc w:val="left"/>
      <w:pPr>
        <w:ind w:left="3240" w:hanging="360"/>
      </w:pPr>
      <w:rPr>
        <w:rFonts w:hint="default" w:ascii="Courier New" w:hAnsi="Courier New"/>
      </w:rPr>
    </w:lvl>
    <w:lvl w:ilvl="5" w:tplc="45EE3658">
      <w:start w:val="1"/>
      <w:numFmt w:val="bullet"/>
      <w:lvlText w:val=""/>
      <w:lvlJc w:val="left"/>
      <w:pPr>
        <w:ind w:left="3960" w:hanging="360"/>
      </w:pPr>
      <w:rPr>
        <w:rFonts w:hint="default" w:ascii="Wingdings" w:hAnsi="Wingdings"/>
      </w:rPr>
    </w:lvl>
    <w:lvl w:ilvl="6" w:tplc="4BAA127E">
      <w:start w:val="1"/>
      <w:numFmt w:val="bullet"/>
      <w:lvlText w:val=""/>
      <w:lvlJc w:val="left"/>
      <w:pPr>
        <w:ind w:left="4680" w:hanging="360"/>
      </w:pPr>
      <w:rPr>
        <w:rFonts w:hint="default" w:ascii="Symbol" w:hAnsi="Symbol"/>
      </w:rPr>
    </w:lvl>
    <w:lvl w:ilvl="7" w:tplc="F1AAAA6C">
      <w:start w:val="1"/>
      <w:numFmt w:val="bullet"/>
      <w:lvlText w:val="o"/>
      <w:lvlJc w:val="left"/>
      <w:pPr>
        <w:ind w:left="5400" w:hanging="360"/>
      </w:pPr>
      <w:rPr>
        <w:rFonts w:hint="default" w:ascii="Courier New" w:hAnsi="Courier New"/>
      </w:rPr>
    </w:lvl>
    <w:lvl w:ilvl="8" w:tplc="9EDAA2A8">
      <w:start w:val="1"/>
      <w:numFmt w:val="bullet"/>
      <w:lvlText w:val=""/>
      <w:lvlJc w:val="left"/>
      <w:pPr>
        <w:ind w:left="6120" w:hanging="360"/>
      </w:pPr>
      <w:rPr>
        <w:rFonts w:hint="default" w:ascii="Wingdings" w:hAnsi="Wingdings"/>
      </w:rPr>
    </w:lvl>
  </w:abstractNum>
  <w:abstractNum w:abstractNumId="1" w15:restartNumberingAfterBreak="0">
    <w:nsid w:val="02C22886"/>
    <w:multiLevelType w:val="hybridMultilevel"/>
    <w:tmpl w:val="721AD890"/>
    <w:lvl w:ilvl="0" w:tplc="C3120F9C">
      <w:start w:val="1"/>
      <w:numFmt w:val="bullet"/>
      <w:lvlText w:val="-"/>
      <w:lvlJc w:val="left"/>
      <w:pPr>
        <w:ind w:left="720" w:hanging="360"/>
      </w:pPr>
      <w:rPr>
        <w:rFonts w:hint="default" w:ascii="Aptos" w:hAnsi="Aptos"/>
      </w:rPr>
    </w:lvl>
    <w:lvl w:ilvl="1" w:tplc="2FFA09FA">
      <w:start w:val="1"/>
      <w:numFmt w:val="bullet"/>
      <w:lvlText w:val="o"/>
      <w:lvlJc w:val="left"/>
      <w:pPr>
        <w:ind w:left="1440" w:hanging="360"/>
      </w:pPr>
      <w:rPr>
        <w:rFonts w:hint="default" w:ascii="Courier New" w:hAnsi="Courier New"/>
      </w:rPr>
    </w:lvl>
    <w:lvl w:ilvl="2" w:tplc="3B2C63DC">
      <w:start w:val="1"/>
      <w:numFmt w:val="bullet"/>
      <w:lvlText w:val=""/>
      <w:lvlJc w:val="left"/>
      <w:pPr>
        <w:ind w:left="2160" w:hanging="360"/>
      </w:pPr>
      <w:rPr>
        <w:rFonts w:hint="default" w:ascii="Wingdings" w:hAnsi="Wingdings"/>
      </w:rPr>
    </w:lvl>
    <w:lvl w:ilvl="3" w:tplc="59745266">
      <w:start w:val="1"/>
      <w:numFmt w:val="bullet"/>
      <w:lvlText w:val=""/>
      <w:lvlJc w:val="left"/>
      <w:pPr>
        <w:ind w:left="2880" w:hanging="360"/>
      </w:pPr>
      <w:rPr>
        <w:rFonts w:hint="default" w:ascii="Symbol" w:hAnsi="Symbol"/>
      </w:rPr>
    </w:lvl>
    <w:lvl w:ilvl="4" w:tplc="871EFBF4">
      <w:start w:val="1"/>
      <w:numFmt w:val="bullet"/>
      <w:lvlText w:val="o"/>
      <w:lvlJc w:val="left"/>
      <w:pPr>
        <w:ind w:left="3600" w:hanging="360"/>
      </w:pPr>
      <w:rPr>
        <w:rFonts w:hint="default" w:ascii="Courier New" w:hAnsi="Courier New"/>
      </w:rPr>
    </w:lvl>
    <w:lvl w:ilvl="5" w:tplc="7D8CD502">
      <w:start w:val="1"/>
      <w:numFmt w:val="bullet"/>
      <w:lvlText w:val=""/>
      <w:lvlJc w:val="left"/>
      <w:pPr>
        <w:ind w:left="4320" w:hanging="360"/>
      </w:pPr>
      <w:rPr>
        <w:rFonts w:hint="default" w:ascii="Wingdings" w:hAnsi="Wingdings"/>
      </w:rPr>
    </w:lvl>
    <w:lvl w:ilvl="6" w:tplc="51C0CDEA">
      <w:start w:val="1"/>
      <w:numFmt w:val="bullet"/>
      <w:lvlText w:val=""/>
      <w:lvlJc w:val="left"/>
      <w:pPr>
        <w:ind w:left="5040" w:hanging="360"/>
      </w:pPr>
      <w:rPr>
        <w:rFonts w:hint="default" w:ascii="Symbol" w:hAnsi="Symbol"/>
      </w:rPr>
    </w:lvl>
    <w:lvl w:ilvl="7" w:tplc="3022EDD0">
      <w:start w:val="1"/>
      <w:numFmt w:val="bullet"/>
      <w:lvlText w:val="o"/>
      <w:lvlJc w:val="left"/>
      <w:pPr>
        <w:ind w:left="5760" w:hanging="360"/>
      </w:pPr>
      <w:rPr>
        <w:rFonts w:hint="default" w:ascii="Courier New" w:hAnsi="Courier New"/>
      </w:rPr>
    </w:lvl>
    <w:lvl w:ilvl="8" w:tplc="D102DE0C">
      <w:start w:val="1"/>
      <w:numFmt w:val="bullet"/>
      <w:lvlText w:val=""/>
      <w:lvlJc w:val="left"/>
      <w:pPr>
        <w:ind w:left="6480" w:hanging="360"/>
      </w:pPr>
      <w:rPr>
        <w:rFonts w:hint="default" w:ascii="Wingdings" w:hAnsi="Wingdings"/>
      </w:rPr>
    </w:lvl>
  </w:abstractNum>
  <w:abstractNum w:abstractNumId="2" w15:restartNumberingAfterBreak="0">
    <w:nsid w:val="05BC6244"/>
    <w:multiLevelType w:val="hybridMultilevel"/>
    <w:tmpl w:val="A98AAD28"/>
    <w:lvl w:ilvl="0" w:tplc="8D02F6B0">
      <w:start w:val="1"/>
      <w:numFmt w:val="bullet"/>
      <w:lvlText w:val="-"/>
      <w:lvlJc w:val="left"/>
      <w:pPr>
        <w:ind w:left="720" w:hanging="360"/>
      </w:pPr>
      <w:rPr>
        <w:rFonts w:hint="default" w:ascii="Aptos" w:hAnsi="Aptos"/>
      </w:rPr>
    </w:lvl>
    <w:lvl w:ilvl="1" w:tplc="7D0E0F04">
      <w:start w:val="1"/>
      <w:numFmt w:val="bullet"/>
      <w:lvlText w:val="o"/>
      <w:lvlJc w:val="left"/>
      <w:pPr>
        <w:ind w:left="1440" w:hanging="360"/>
      </w:pPr>
      <w:rPr>
        <w:rFonts w:hint="default" w:ascii="Courier New" w:hAnsi="Courier New"/>
      </w:rPr>
    </w:lvl>
    <w:lvl w:ilvl="2" w:tplc="9178350C">
      <w:start w:val="1"/>
      <w:numFmt w:val="bullet"/>
      <w:lvlText w:val=""/>
      <w:lvlJc w:val="left"/>
      <w:pPr>
        <w:ind w:left="2160" w:hanging="360"/>
      </w:pPr>
      <w:rPr>
        <w:rFonts w:hint="default" w:ascii="Wingdings" w:hAnsi="Wingdings"/>
      </w:rPr>
    </w:lvl>
    <w:lvl w:ilvl="3" w:tplc="91725336">
      <w:start w:val="1"/>
      <w:numFmt w:val="bullet"/>
      <w:lvlText w:val=""/>
      <w:lvlJc w:val="left"/>
      <w:pPr>
        <w:ind w:left="2880" w:hanging="360"/>
      </w:pPr>
      <w:rPr>
        <w:rFonts w:hint="default" w:ascii="Symbol" w:hAnsi="Symbol"/>
      </w:rPr>
    </w:lvl>
    <w:lvl w:ilvl="4" w:tplc="C63697C6">
      <w:start w:val="1"/>
      <w:numFmt w:val="bullet"/>
      <w:lvlText w:val="o"/>
      <w:lvlJc w:val="left"/>
      <w:pPr>
        <w:ind w:left="3600" w:hanging="360"/>
      </w:pPr>
      <w:rPr>
        <w:rFonts w:hint="default" w:ascii="Courier New" w:hAnsi="Courier New"/>
      </w:rPr>
    </w:lvl>
    <w:lvl w:ilvl="5" w:tplc="FB28B522">
      <w:start w:val="1"/>
      <w:numFmt w:val="bullet"/>
      <w:lvlText w:val=""/>
      <w:lvlJc w:val="left"/>
      <w:pPr>
        <w:ind w:left="4320" w:hanging="360"/>
      </w:pPr>
      <w:rPr>
        <w:rFonts w:hint="default" w:ascii="Wingdings" w:hAnsi="Wingdings"/>
      </w:rPr>
    </w:lvl>
    <w:lvl w:ilvl="6" w:tplc="859084BE">
      <w:start w:val="1"/>
      <w:numFmt w:val="bullet"/>
      <w:lvlText w:val=""/>
      <w:lvlJc w:val="left"/>
      <w:pPr>
        <w:ind w:left="5040" w:hanging="360"/>
      </w:pPr>
      <w:rPr>
        <w:rFonts w:hint="default" w:ascii="Symbol" w:hAnsi="Symbol"/>
      </w:rPr>
    </w:lvl>
    <w:lvl w:ilvl="7" w:tplc="FB0CC288">
      <w:start w:val="1"/>
      <w:numFmt w:val="bullet"/>
      <w:lvlText w:val="o"/>
      <w:lvlJc w:val="left"/>
      <w:pPr>
        <w:ind w:left="5760" w:hanging="360"/>
      </w:pPr>
      <w:rPr>
        <w:rFonts w:hint="default" w:ascii="Courier New" w:hAnsi="Courier New"/>
      </w:rPr>
    </w:lvl>
    <w:lvl w:ilvl="8" w:tplc="71404026">
      <w:start w:val="1"/>
      <w:numFmt w:val="bullet"/>
      <w:lvlText w:val=""/>
      <w:lvlJc w:val="left"/>
      <w:pPr>
        <w:ind w:left="6480" w:hanging="360"/>
      </w:pPr>
      <w:rPr>
        <w:rFonts w:hint="default" w:ascii="Wingdings" w:hAnsi="Wingdings"/>
      </w:rPr>
    </w:lvl>
  </w:abstractNum>
  <w:abstractNum w:abstractNumId="3" w15:restartNumberingAfterBreak="0">
    <w:nsid w:val="061D83C8"/>
    <w:multiLevelType w:val="hybridMultilevel"/>
    <w:tmpl w:val="1FFA011A"/>
    <w:lvl w:ilvl="0" w:tplc="91362850">
      <w:start w:val="1"/>
      <w:numFmt w:val="bullet"/>
      <w:lvlText w:val="-"/>
      <w:lvlJc w:val="left"/>
      <w:pPr>
        <w:ind w:left="720" w:hanging="360"/>
      </w:pPr>
      <w:rPr>
        <w:rFonts w:hint="default" w:ascii="Aptos" w:hAnsi="Aptos"/>
      </w:rPr>
    </w:lvl>
    <w:lvl w:ilvl="1" w:tplc="CDF4924E">
      <w:start w:val="1"/>
      <w:numFmt w:val="bullet"/>
      <w:lvlText w:val="o"/>
      <w:lvlJc w:val="left"/>
      <w:pPr>
        <w:ind w:left="1440" w:hanging="360"/>
      </w:pPr>
      <w:rPr>
        <w:rFonts w:hint="default" w:ascii="Courier New" w:hAnsi="Courier New"/>
      </w:rPr>
    </w:lvl>
    <w:lvl w:ilvl="2" w:tplc="3C248AF4">
      <w:start w:val="1"/>
      <w:numFmt w:val="bullet"/>
      <w:lvlText w:val=""/>
      <w:lvlJc w:val="left"/>
      <w:pPr>
        <w:ind w:left="2160" w:hanging="360"/>
      </w:pPr>
      <w:rPr>
        <w:rFonts w:hint="default" w:ascii="Wingdings" w:hAnsi="Wingdings"/>
      </w:rPr>
    </w:lvl>
    <w:lvl w:ilvl="3" w:tplc="2ED27D9E">
      <w:start w:val="1"/>
      <w:numFmt w:val="bullet"/>
      <w:lvlText w:val=""/>
      <w:lvlJc w:val="left"/>
      <w:pPr>
        <w:ind w:left="2880" w:hanging="360"/>
      </w:pPr>
      <w:rPr>
        <w:rFonts w:hint="default" w:ascii="Symbol" w:hAnsi="Symbol"/>
      </w:rPr>
    </w:lvl>
    <w:lvl w:ilvl="4" w:tplc="7BDC1176">
      <w:start w:val="1"/>
      <w:numFmt w:val="bullet"/>
      <w:lvlText w:val="o"/>
      <w:lvlJc w:val="left"/>
      <w:pPr>
        <w:ind w:left="3600" w:hanging="360"/>
      </w:pPr>
      <w:rPr>
        <w:rFonts w:hint="default" w:ascii="Courier New" w:hAnsi="Courier New"/>
      </w:rPr>
    </w:lvl>
    <w:lvl w:ilvl="5" w:tplc="5AD07126">
      <w:start w:val="1"/>
      <w:numFmt w:val="bullet"/>
      <w:lvlText w:val=""/>
      <w:lvlJc w:val="left"/>
      <w:pPr>
        <w:ind w:left="4320" w:hanging="360"/>
      </w:pPr>
      <w:rPr>
        <w:rFonts w:hint="default" w:ascii="Wingdings" w:hAnsi="Wingdings"/>
      </w:rPr>
    </w:lvl>
    <w:lvl w:ilvl="6" w:tplc="215E5AB8">
      <w:start w:val="1"/>
      <w:numFmt w:val="bullet"/>
      <w:lvlText w:val=""/>
      <w:lvlJc w:val="left"/>
      <w:pPr>
        <w:ind w:left="5040" w:hanging="360"/>
      </w:pPr>
      <w:rPr>
        <w:rFonts w:hint="default" w:ascii="Symbol" w:hAnsi="Symbol"/>
      </w:rPr>
    </w:lvl>
    <w:lvl w:ilvl="7" w:tplc="A77A6F46">
      <w:start w:val="1"/>
      <w:numFmt w:val="bullet"/>
      <w:lvlText w:val="o"/>
      <w:lvlJc w:val="left"/>
      <w:pPr>
        <w:ind w:left="5760" w:hanging="360"/>
      </w:pPr>
      <w:rPr>
        <w:rFonts w:hint="default" w:ascii="Courier New" w:hAnsi="Courier New"/>
      </w:rPr>
    </w:lvl>
    <w:lvl w:ilvl="8" w:tplc="35F444E0">
      <w:start w:val="1"/>
      <w:numFmt w:val="bullet"/>
      <w:lvlText w:val=""/>
      <w:lvlJc w:val="left"/>
      <w:pPr>
        <w:ind w:left="6480" w:hanging="360"/>
      </w:pPr>
      <w:rPr>
        <w:rFonts w:hint="default" w:ascii="Wingdings" w:hAnsi="Wingdings"/>
      </w:rPr>
    </w:lvl>
  </w:abstractNum>
  <w:abstractNum w:abstractNumId="4" w15:restartNumberingAfterBreak="0">
    <w:nsid w:val="0918C2AB"/>
    <w:multiLevelType w:val="hybridMultilevel"/>
    <w:tmpl w:val="E3781A4E"/>
    <w:lvl w:ilvl="0" w:tplc="6394A2DE">
      <w:start w:val="1"/>
      <w:numFmt w:val="bullet"/>
      <w:lvlText w:val="-"/>
      <w:lvlJc w:val="left"/>
      <w:pPr>
        <w:ind w:left="360" w:hanging="360"/>
      </w:pPr>
      <w:rPr>
        <w:rFonts w:hint="default" w:ascii="Aptos" w:hAnsi="Aptos"/>
      </w:rPr>
    </w:lvl>
    <w:lvl w:ilvl="1" w:tplc="B2A26864">
      <w:start w:val="1"/>
      <w:numFmt w:val="bullet"/>
      <w:lvlText w:val="o"/>
      <w:lvlJc w:val="left"/>
      <w:pPr>
        <w:ind w:left="1080" w:hanging="360"/>
      </w:pPr>
      <w:rPr>
        <w:rFonts w:hint="default" w:ascii="Courier New" w:hAnsi="Courier New"/>
      </w:rPr>
    </w:lvl>
    <w:lvl w:ilvl="2" w:tplc="4F34E564">
      <w:start w:val="1"/>
      <w:numFmt w:val="bullet"/>
      <w:lvlText w:val=""/>
      <w:lvlJc w:val="left"/>
      <w:pPr>
        <w:ind w:left="1800" w:hanging="360"/>
      </w:pPr>
      <w:rPr>
        <w:rFonts w:hint="default" w:ascii="Wingdings" w:hAnsi="Wingdings"/>
      </w:rPr>
    </w:lvl>
    <w:lvl w:ilvl="3" w:tplc="E7DCA25E">
      <w:start w:val="1"/>
      <w:numFmt w:val="bullet"/>
      <w:lvlText w:val=""/>
      <w:lvlJc w:val="left"/>
      <w:pPr>
        <w:ind w:left="2520" w:hanging="360"/>
      </w:pPr>
      <w:rPr>
        <w:rFonts w:hint="default" w:ascii="Symbol" w:hAnsi="Symbol"/>
      </w:rPr>
    </w:lvl>
    <w:lvl w:ilvl="4" w:tplc="6D5AACEA">
      <w:start w:val="1"/>
      <w:numFmt w:val="bullet"/>
      <w:lvlText w:val="o"/>
      <w:lvlJc w:val="left"/>
      <w:pPr>
        <w:ind w:left="3240" w:hanging="360"/>
      </w:pPr>
      <w:rPr>
        <w:rFonts w:hint="default" w:ascii="Courier New" w:hAnsi="Courier New"/>
      </w:rPr>
    </w:lvl>
    <w:lvl w:ilvl="5" w:tplc="07C0B490">
      <w:start w:val="1"/>
      <w:numFmt w:val="bullet"/>
      <w:lvlText w:val=""/>
      <w:lvlJc w:val="left"/>
      <w:pPr>
        <w:ind w:left="3960" w:hanging="360"/>
      </w:pPr>
      <w:rPr>
        <w:rFonts w:hint="default" w:ascii="Wingdings" w:hAnsi="Wingdings"/>
      </w:rPr>
    </w:lvl>
    <w:lvl w:ilvl="6" w:tplc="A0B01F08">
      <w:start w:val="1"/>
      <w:numFmt w:val="bullet"/>
      <w:lvlText w:val=""/>
      <w:lvlJc w:val="left"/>
      <w:pPr>
        <w:ind w:left="4680" w:hanging="360"/>
      </w:pPr>
      <w:rPr>
        <w:rFonts w:hint="default" w:ascii="Symbol" w:hAnsi="Symbol"/>
      </w:rPr>
    </w:lvl>
    <w:lvl w:ilvl="7" w:tplc="C832B886">
      <w:start w:val="1"/>
      <w:numFmt w:val="bullet"/>
      <w:lvlText w:val="o"/>
      <w:lvlJc w:val="left"/>
      <w:pPr>
        <w:ind w:left="5400" w:hanging="360"/>
      </w:pPr>
      <w:rPr>
        <w:rFonts w:hint="default" w:ascii="Courier New" w:hAnsi="Courier New"/>
      </w:rPr>
    </w:lvl>
    <w:lvl w:ilvl="8" w:tplc="7AB86632">
      <w:start w:val="1"/>
      <w:numFmt w:val="bullet"/>
      <w:lvlText w:val=""/>
      <w:lvlJc w:val="left"/>
      <w:pPr>
        <w:ind w:left="6120" w:hanging="360"/>
      </w:pPr>
      <w:rPr>
        <w:rFonts w:hint="default" w:ascii="Wingdings" w:hAnsi="Wingdings"/>
      </w:rPr>
    </w:lvl>
  </w:abstractNum>
  <w:abstractNum w:abstractNumId="5" w15:restartNumberingAfterBreak="0">
    <w:nsid w:val="09621EF3"/>
    <w:multiLevelType w:val="multilevel"/>
    <w:tmpl w:val="197CEF2C"/>
    <w:styleLink w:val="Listaactual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A1F6597"/>
    <w:multiLevelType w:val="multilevel"/>
    <w:tmpl w:val="A9CA2D3E"/>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 w15:restartNumberingAfterBreak="0">
    <w:nsid w:val="0B7C50A9"/>
    <w:multiLevelType w:val="hybridMultilevel"/>
    <w:tmpl w:val="DE2CF382"/>
    <w:lvl w:ilvl="0" w:tplc="080A0013">
      <w:start w:val="1"/>
      <w:numFmt w:val="upperRoman"/>
      <w:lvlText w:val="%1."/>
      <w:lvlJc w:val="righ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0ED2111E"/>
    <w:multiLevelType w:val="hybridMultilevel"/>
    <w:tmpl w:val="8212530C"/>
    <w:lvl w:ilvl="0" w:tplc="511C280A">
      <w:start w:val="1"/>
      <w:numFmt w:val="bullet"/>
      <w:lvlText w:val="-"/>
      <w:lvlJc w:val="left"/>
      <w:pPr>
        <w:ind w:left="720" w:hanging="360"/>
      </w:pPr>
      <w:rPr>
        <w:rFonts w:hint="default" w:ascii="Aptos" w:hAnsi="Aptos"/>
      </w:rPr>
    </w:lvl>
    <w:lvl w:ilvl="1" w:tplc="902EB2D4">
      <w:start w:val="1"/>
      <w:numFmt w:val="bullet"/>
      <w:lvlText w:val="o"/>
      <w:lvlJc w:val="left"/>
      <w:pPr>
        <w:ind w:left="1440" w:hanging="360"/>
      </w:pPr>
      <w:rPr>
        <w:rFonts w:hint="default" w:ascii="Courier New" w:hAnsi="Courier New"/>
      </w:rPr>
    </w:lvl>
    <w:lvl w:ilvl="2" w:tplc="F6C0DA78">
      <w:start w:val="1"/>
      <w:numFmt w:val="bullet"/>
      <w:lvlText w:val=""/>
      <w:lvlJc w:val="left"/>
      <w:pPr>
        <w:ind w:left="2160" w:hanging="360"/>
      </w:pPr>
      <w:rPr>
        <w:rFonts w:hint="default" w:ascii="Wingdings" w:hAnsi="Wingdings"/>
      </w:rPr>
    </w:lvl>
    <w:lvl w:ilvl="3" w:tplc="B3D0E54A">
      <w:start w:val="1"/>
      <w:numFmt w:val="bullet"/>
      <w:lvlText w:val=""/>
      <w:lvlJc w:val="left"/>
      <w:pPr>
        <w:ind w:left="2880" w:hanging="360"/>
      </w:pPr>
      <w:rPr>
        <w:rFonts w:hint="default" w:ascii="Symbol" w:hAnsi="Symbol"/>
      </w:rPr>
    </w:lvl>
    <w:lvl w:ilvl="4" w:tplc="028608EE">
      <w:start w:val="1"/>
      <w:numFmt w:val="bullet"/>
      <w:lvlText w:val="o"/>
      <w:lvlJc w:val="left"/>
      <w:pPr>
        <w:ind w:left="3600" w:hanging="360"/>
      </w:pPr>
      <w:rPr>
        <w:rFonts w:hint="default" w:ascii="Courier New" w:hAnsi="Courier New"/>
      </w:rPr>
    </w:lvl>
    <w:lvl w:ilvl="5" w:tplc="D2D6E862">
      <w:start w:val="1"/>
      <w:numFmt w:val="bullet"/>
      <w:lvlText w:val=""/>
      <w:lvlJc w:val="left"/>
      <w:pPr>
        <w:ind w:left="4320" w:hanging="360"/>
      </w:pPr>
      <w:rPr>
        <w:rFonts w:hint="default" w:ascii="Wingdings" w:hAnsi="Wingdings"/>
      </w:rPr>
    </w:lvl>
    <w:lvl w:ilvl="6" w:tplc="BFA0D00A">
      <w:start w:val="1"/>
      <w:numFmt w:val="bullet"/>
      <w:lvlText w:val=""/>
      <w:lvlJc w:val="left"/>
      <w:pPr>
        <w:ind w:left="5040" w:hanging="360"/>
      </w:pPr>
      <w:rPr>
        <w:rFonts w:hint="default" w:ascii="Symbol" w:hAnsi="Symbol"/>
      </w:rPr>
    </w:lvl>
    <w:lvl w:ilvl="7" w:tplc="A408774A">
      <w:start w:val="1"/>
      <w:numFmt w:val="bullet"/>
      <w:lvlText w:val="o"/>
      <w:lvlJc w:val="left"/>
      <w:pPr>
        <w:ind w:left="5760" w:hanging="360"/>
      </w:pPr>
      <w:rPr>
        <w:rFonts w:hint="default" w:ascii="Courier New" w:hAnsi="Courier New"/>
      </w:rPr>
    </w:lvl>
    <w:lvl w:ilvl="8" w:tplc="D2AA78C2">
      <w:start w:val="1"/>
      <w:numFmt w:val="bullet"/>
      <w:lvlText w:val=""/>
      <w:lvlJc w:val="left"/>
      <w:pPr>
        <w:ind w:left="6480" w:hanging="360"/>
      </w:pPr>
      <w:rPr>
        <w:rFonts w:hint="default" w:ascii="Wingdings" w:hAnsi="Wingdings"/>
      </w:rPr>
    </w:lvl>
  </w:abstractNum>
  <w:abstractNum w:abstractNumId="9" w15:restartNumberingAfterBreak="0">
    <w:nsid w:val="109B2FC1"/>
    <w:multiLevelType w:val="hybridMultilevel"/>
    <w:tmpl w:val="63B8F848"/>
    <w:lvl w:ilvl="0" w:tplc="080A000F">
      <w:start w:val="1"/>
      <w:numFmt w:val="decimal"/>
      <w:lvlText w:val="%1."/>
      <w:lvlJc w:val="left"/>
      <w:pPr>
        <w:ind w:left="1069" w:hanging="360"/>
      </w:pPr>
      <w:rPr>
        <w:rFonts w:hint="default"/>
      </w:rPr>
    </w:lvl>
    <w:lvl w:ilvl="1" w:tplc="FFFFFFFF">
      <w:start w:val="1"/>
      <w:numFmt w:val="bullet"/>
      <w:lvlText w:val="o"/>
      <w:lvlJc w:val="left"/>
      <w:pPr>
        <w:ind w:left="1789" w:hanging="360"/>
      </w:pPr>
      <w:rPr>
        <w:rFonts w:hint="default" w:ascii="Courier New" w:hAnsi="Courier New"/>
      </w:rPr>
    </w:lvl>
    <w:lvl w:ilvl="2" w:tplc="FFFFFFFF">
      <w:start w:val="1"/>
      <w:numFmt w:val="bullet"/>
      <w:lvlText w:val=""/>
      <w:lvlJc w:val="left"/>
      <w:pPr>
        <w:ind w:left="2509" w:hanging="360"/>
      </w:pPr>
      <w:rPr>
        <w:rFonts w:hint="default" w:ascii="Wingdings" w:hAnsi="Wingdings"/>
      </w:rPr>
    </w:lvl>
    <w:lvl w:ilvl="3" w:tplc="FFFFFFFF">
      <w:start w:val="1"/>
      <w:numFmt w:val="bullet"/>
      <w:lvlText w:val=""/>
      <w:lvlJc w:val="left"/>
      <w:pPr>
        <w:ind w:left="3229" w:hanging="360"/>
      </w:pPr>
      <w:rPr>
        <w:rFonts w:hint="default" w:ascii="Symbol" w:hAnsi="Symbol"/>
      </w:rPr>
    </w:lvl>
    <w:lvl w:ilvl="4" w:tplc="FFFFFFFF">
      <w:start w:val="1"/>
      <w:numFmt w:val="bullet"/>
      <w:lvlText w:val="o"/>
      <w:lvlJc w:val="left"/>
      <w:pPr>
        <w:ind w:left="3949" w:hanging="360"/>
      </w:pPr>
      <w:rPr>
        <w:rFonts w:hint="default" w:ascii="Courier New" w:hAnsi="Courier New"/>
      </w:rPr>
    </w:lvl>
    <w:lvl w:ilvl="5" w:tplc="FFFFFFFF">
      <w:start w:val="1"/>
      <w:numFmt w:val="bullet"/>
      <w:lvlText w:val=""/>
      <w:lvlJc w:val="left"/>
      <w:pPr>
        <w:ind w:left="4669" w:hanging="360"/>
      </w:pPr>
      <w:rPr>
        <w:rFonts w:hint="default" w:ascii="Wingdings" w:hAnsi="Wingdings"/>
      </w:rPr>
    </w:lvl>
    <w:lvl w:ilvl="6" w:tplc="FFFFFFFF">
      <w:start w:val="1"/>
      <w:numFmt w:val="bullet"/>
      <w:lvlText w:val=""/>
      <w:lvlJc w:val="left"/>
      <w:pPr>
        <w:ind w:left="5389" w:hanging="360"/>
      </w:pPr>
      <w:rPr>
        <w:rFonts w:hint="default" w:ascii="Symbol" w:hAnsi="Symbol"/>
      </w:rPr>
    </w:lvl>
    <w:lvl w:ilvl="7" w:tplc="FFFFFFFF">
      <w:start w:val="1"/>
      <w:numFmt w:val="bullet"/>
      <w:lvlText w:val="o"/>
      <w:lvlJc w:val="left"/>
      <w:pPr>
        <w:ind w:left="6109" w:hanging="360"/>
      </w:pPr>
      <w:rPr>
        <w:rFonts w:hint="default" w:ascii="Courier New" w:hAnsi="Courier New"/>
      </w:rPr>
    </w:lvl>
    <w:lvl w:ilvl="8" w:tplc="FFFFFFFF">
      <w:start w:val="1"/>
      <w:numFmt w:val="bullet"/>
      <w:lvlText w:val=""/>
      <w:lvlJc w:val="left"/>
      <w:pPr>
        <w:ind w:left="6829" w:hanging="360"/>
      </w:pPr>
      <w:rPr>
        <w:rFonts w:hint="default" w:ascii="Wingdings" w:hAnsi="Wingdings"/>
      </w:rPr>
    </w:lvl>
  </w:abstractNum>
  <w:abstractNum w:abstractNumId="10" w15:restartNumberingAfterBreak="0">
    <w:nsid w:val="110C3442"/>
    <w:multiLevelType w:val="hybridMultilevel"/>
    <w:tmpl w:val="FCFA8C58"/>
    <w:lvl w:ilvl="0" w:tplc="080A000F">
      <w:start w:val="1"/>
      <w:numFmt w:val="decimal"/>
      <w:lvlText w:val="%1."/>
      <w:lvlJc w:val="left"/>
      <w:pPr>
        <w:ind w:left="2149" w:hanging="360"/>
      </w:pPr>
    </w:lvl>
    <w:lvl w:ilvl="1" w:tplc="080A0019" w:tentative="1">
      <w:start w:val="1"/>
      <w:numFmt w:val="lowerLetter"/>
      <w:lvlText w:val="%2."/>
      <w:lvlJc w:val="left"/>
      <w:pPr>
        <w:ind w:left="2869" w:hanging="360"/>
      </w:pPr>
    </w:lvl>
    <w:lvl w:ilvl="2" w:tplc="080A001B" w:tentative="1">
      <w:start w:val="1"/>
      <w:numFmt w:val="lowerRoman"/>
      <w:lvlText w:val="%3."/>
      <w:lvlJc w:val="right"/>
      <w:pPr>
        <w:ind w:left="3589" w:hanging="180"/>
      </w:pPr>
    </w:lvl>
    <w:lvl w:ilvl="3" w:tplc="080A000F" w:tentative="1">
      <w:start w:val="1"/>
      <w:numFmt w:val="decimal"/>
      <w:lvlText w:val="%4."/>
      <w:lvlJc w:val="left"/>
      <w:pPr>
        <w:ind w:left="4309" w:hanging="360"/>
      </w:pPr>
    </w:lvl>
    <w:lvl w:ilvl="4" w:tplc="080A0019" w:tentative="1">
      <w:start w:val="1"/>
      <w:numFmt w:val="lowerLetter"/>
      <w:lvlText w:val="%5."/>
      <w:lvlJc w:val="left"/>
      <w:pPr>
        <w:ind w:left="5029" w:hanging="360"/>
      </w:pPr>
    </w:lvl>
    <w:lvl w:ilvl="5" w:tplc="080A001B" w:tentative="1">
      <w:start w:val="1"/>
      <w:numFmt w:val="lowerRoman"/>
      <w:lvlText w:val="%6."/>
      <w:lvlJc w:val="right"/>
      <w:pPr>
        <w:ind w:left="5749" w:hanging="180"/>
      </w:pPr>
    </w:lvl>
    <w:lvl w:ilvl="6" w:tplc="080A000F" w:tentative="1">
      <w:start w:val="1"/>
      <w:numFmt w:val="decimal"/>
      <w:lvlText w:val="%7."/>
      <w:lvlJc w:val="left"/>
      <w:pPr>
        <w:ind w:left="6469" w:hanging="360"/>
      </w:pPr>
    </w:lvl>
    <w:lvl w:ilvl="7" w:tplc="080A0019" w:tentative="1">
      <w:start w:val="1"/>
      <w:numFmt w:val="lowerLetter"/>
      <w:lvlText w:val="%8."/>
      <w:lvlJc w:val="left"/>
      <w:pPr>
        <w:ind w:left="7189" w:hanging="360"/>
      </w:pPr>
    </w:lvl>
    <w:lvl w:ilvl="8" w:tplc="080A001B" w:tentative="1">
      <w:start w:val="1"/>
      <w:numFmt w:val="lowerRoman"/>
      <w:lvlText w:val="%9."/>
      <w:lvlJc w:val="right"/>
      <w:pPr>
        <w:ind w:left="7909" w:hanging="180"/>
      </w:pPr>
    </w:lvl>
  </w:abstractNum>
  <w:abstractNum w:abstractNumId="11" w15:restartNumberingAfterBreak="0">
    <w:nsid w:val="14907D95"/>
    <w:multiLevelType w:val="hybridMultilevel"/>
    <w:tmpl w:val="BD920BF4"/>
    <w:lvl w:ilvl="0" w:tplc="D7A6A680">
      <w:start w:val="1"/>
      <w:numFmt w:val="bullet"/>
      <w:lvlText w:val="-"/>
      <w:lvlJc w:val="left"/>
      <w:pPr>
        <w:ind w:left="720" w:hanging="360"/>
      </w:pPr>
      <w:rPr>
        <w:rFonts w:hint="default" w:ascii="Aptos" w:hAnsi="Aptos"/>
      </w:rPr>
    </w:lvl>
    <w:lvl w:ilvl="1" w:tplc="257A3736">
      <w:start w:val="1"/>
      <w:numFmt w:val="bullet"/>
      <w:lvlText w:val="o"/>
      <w:lvlJc w:val="left"/>
      <w:pPr>
        <w:ind w:left="1440" w:hanging="360"/>
      </w:pPr>
      <w:rPr>
        <w:rFonts w:hint="default" w:ascii="Courier New" w:hAnsi="Courier New"/>
      </w:rPr>
    </w:lvl>
    <w:lvl w:ilvl="2" w:tplc="A5C04AC2">
      <w:start w:val="1"/>
      <w:numFmt w:val="bullet"/>
      <w:lvlText w:val=""/>
      <w:lvlJc w:val="left"/>
      <w:pPr>
        <w:ind w:left="2160" w:hanging="360"/>
      </w:pPr>
      <w:rPr>
        <w:rFonts w:hint="default" w:ascii="Wingdings" w:hAnsi="Wingdings"/>
      </w:rPr>
    </w:lvl>
    <w:lvl w:ilvl="3" w:tplc="45486B46">
      <w:start w:val="1"/>
      <w:numFmt w:val="bullet"/>
      <w:lvlText w:val=""/>
      <w:lvlJc w:val="left"/>
      <w:pPr>
        <w:ind w:left="2880" w:hanging="360"/>
      </w:pPr>
      <w:rPr>
        <w:rFonts w:hint="default" w:ascii="Symbol" w:hAnsi="Symbol"/>
      </w:rPr>
    </w:lvl>
    <w:lvl w:ilvl="4" w:tplc="D67CFF5E">
      <w:start w:val="1"/>
      <w:numFmt w:val="bullet"/>
      <w:lvlText w:val="o"/>
      <w:lvlJc w:val="left"/>
      <w:pPr>
        <w:ind w:left="3600" w:hanging="360"/>
      </w:pPr>
      <w:rPr>
        <w:rFonts w:hint="default" w:ascii="Courier New" w:hAnsi="Courier New"/>
      </w:rPr>
    </w:lvl>
    <w:lvl w:ilvl="5" w:tplc="7534CBE4">
      <w:start w:val="1"/>
      <w:numFmt w:val="bullet"/>
      <w:lvlText w:val=""/>
      <w:lvlJc w:val="left"/>
      <w:pPr>
        <w:ind w:left="4320" w:hanging="360"/>
      </w:pPr>
      <w:rPr>
        <w:rFonts w:hint="default" w:ascii="Wingdings" w:hAnsi="Wingdings"/>
      </w:rPr>
    </w:lvl>
    <w:lvl w:ilvl="6" w:tplc="828234A2">
      <w:start w:val="1"/>
      <w:numFmt w:val="bullet"/>
      <w:lvlText w:val=""/>
      <w:lvlJc w:val="left"/>
      <w:pPr>
        <w:ind w:left="5040" w:hanging="360"/>
      </w:pPr>
      <w:rPr>
        <w:rFonts w:hint="default" w:ascii="Symbol" w:hAnsi="Symbol"/>
      </w:rPr>
    </w:lvl>
    <w:lvl w:ilvl="7" w:tplc="98F2F264">
      <w:start w:val="1"/>
      <w:numFmt w:val="bullet"/>
      <w:lvlText w:val="o"/>
      <w:lvlJc w:val="left"/>
      <w:pPr>
        <w:ind w:left="5760" w:hanging="360"/>
      </w:pPr>
      <w:rPr>
        <w:rFonts w:hint="default" w:ascii="Courier New" w:hAnsi="Courier New"/>
      </w:rPr>
    </w:lvl>
    <w:lvl w:ilvl="8" w:tplc="6F602902">
      <w:start w:val="1"/>
      <w:numFmt w:val="bullet"/>
      <w:lvlText w:val=""/>
      <w:lvlJc w:val="left"/>
      <w:pPr>
        <w:ind w:left="6480" w:hanging="360"/>
      </w:pPr>
      <w:rPr>
        <w:rFonts w:hint="default" w:ascii="Wingdings" w:hAnsi="Wingdings"/>
      </w:rPr>
    </w:lvl>
  </w:abstractNum>
  <w:abstractNum w:abstractNumId="12" w15:restartNumberingAfterBreak="0">
    <w:nsid w:val="1A26518B"/>
    <w:multiLevelType w:val="hybridMultilevel"/>
    <w:tmpl w:val="ED44D838"/>
    <w:lvl w:ilvl="0" w:tplc="080A000F">
      <w:start w:val="1"/>
      <w:numFmt w:val="decimal"/>
      <w:lvlText w:val="%1."/>
      <w:lvlJc w:val="left"/>
      <w:pPr>
        <w:ind w:left="2149" w:hanging="360"/>
      </w:pPr>
    </w:lvl>
    <w:lvl w:ilvl="1" w:tplc="080A0019" w:tentative="1">
      <w:start w:val="1"/>
      <w:numFmt w:val="lowerLetter"/>
      <w:lvlText w:val="%2."/>
      <w:lvlJc w:val="left"/>
      <w:pPr>
        <w:ind w:left="2869" w:hanging="360"/>
      </w:pPr>
    </w:lvl>
    <w:lvl w:ilvl="2" w:tplc="080A001B" w:tentative="1">
      <w:start w:val="1"/>
      <w:numFmt w:val="lowerRoman"/>
      <w:lvlText w:val="%3."/>
      <w:lvlJc w:val="right"/>
      <w:pPr>
        <w:ind w:left="3589" w:hanging="180"/>
      </w:pPr>
    </w:lvl>
    <w:lvl w:ilvl="3" w:tplc="080A000F" w:tentative="1">
      <w:start w:val="1"/>
      <w:numFmt w:val="decimal"/>
      <w:lvlText w:val="%4."/>
      <w:lvlJc w:val="left"/>
      <w:pPr>
        <w:ind w:left="4309" w:hanging="360"/>
      </w:pPr>
    </w:lvl>
    <w:lvl w:ilvl="4" w:tplc="080A0019" w:tentative="1">
      <w:start w:val="1"/>
      <w:numFmt w:val="lowerLetter"/>
      <w:lvlText w:val="%5."/>
      <w:lvlJc w:val="left"/>
      <w:pPr>
        <w:ind w:left="5029" w:hanging="360"/>
      </w:pPr>
    </w:lvl>
    <w:lvl w:ilvl="5" w:tplc="080A001B" w:tentative="1">
      <w:start w:val="1"/>
      <w:numFmt w:val="lowerRoman"/>
      <w:lvlText w:val="%6."/>
      <w:lvlJc w:val="right"/>
      <w:pPr>
        <w:ind w:left="5749" w:hanging="180"/>
      </w:pPr>
    </w:lvl>
    <w:lvl w:ilvl="6" w:tplc="080A000F" w:tentative="1">
      <w:start w:val="1"/>
      <w:numFmt w:val="decimal"/>
      <w:lvlText w:val="%7."/>
      <w:lvlJc w:val="left"/>
      <w:pPr>
        <w:ind w:left="6469" w:hanging="360"/>
      </w:pPr>
    </w:lvl>
    <w:lvl w:ilvl="7" w:tplc="080A0019" w:tentative="1">
      <w:start w:val="1"/>
      <w:numFmt w:val="lowerLetter"/>
      <w:lvlText w:val="%8."/>
      <w:lvlJc w:val="left"/>
      <w:pPr>
        <w:ind w:left="7189" w:hanging="360"/>
      </w:pPr>
    </w:lvl>
    <w:lvl w:ilvl="8" w:tplc="080A001B" w:tentative="1">
      <w:start w:val="1"/>
      <w:numFmt w:val="lowerRoman"/>
      <w:lvlText w:val="%9."/>
      <w:lvlJc w:val="right"/>
      <w:pPr>
        <w:ind w:left="7909" w:hanging="180"/>
      </w:pPr>
    </w:lvl>
  </w:abstractNum>
  <w:abstractNum w:abstractNumId="13" w15:restartNumberingAfterBreak="0">
    <w:nsid w:val="1CC7F1E1"/>
    <w:multiLevelType w:val="hybridMultilevel"/>
    <w:tmpl w:val="FFFFFFFF"/>
    <w:lvl w:ilvl="0" w:tplc="07885E56">
      <w:start w:val="1"/>
      <w:numFmt w:val="bullet"/>
      <w:lvlText w:val=""/>
      <w:lvlJc w:val="left"/>
      <w:pPr>
        <w:ind w:left="720" w:hanging="360"/>
      </w:pPr>
      <w:rPr>
        <w:rFonts w:hint="default" w:ascii="Symbol" w:hAnsi="Symbol"/>
      </w:rPr>
    </w:lvl>
    <w:lvl w:ilvl="1" w:tplc="8962E62A">
      <w:start w:val="1"/>
      <w:numFmt w:val="bullet"/>
      <w:lvlText w:val="o"/>
      <w:lvlJc w:val="left"/>
      <w:pPr>
        <w:ind w:left="1440" w:hanging="360"/>
      </w:pPr>
      <w:rPr>
        <w:rFonts w:hint="default" w:ascii="Courier New" w:hAnsi="Courier New"/>
      </w:rPr>
    </w:lvl>
    <w:lvl w:ilvl="2" w:tplc="670254AE">
      <w:start w:val="1"/>
      <w:numFmt w:val="bullet"/>
      <w:lvlText w:val=""/>
      <w:lvlJc w:val="left"/>
      <w:pPr>
        <w:ind w:left="2160" w:hanging="360"/>
      </w:pPr>
      <w:rPr>
        <w:rFonts w:hint="default" w:ascii="Wingdings" w:hAnsi="Wingdings"/>
      </w:rPr>
    </w:lvl>
    <w:lvl w:ilvl="3" w:tplc="2BE0A090">
      <w:start w:val="1"/>
      <w:numFmt w:val="bullet"/>
      <w:lvlText w:val=""/>
      <w:lvlJc w:val="left"/>
      <w:pPr>
        <w:ind w:left="2880" w:hanging="360"/>
      </w:pPr>
      <w:rPr>
        <w:rFonts w:hint="default" w:ascii="Symbol" w:hAnsi="Symbol"/>
      </w:rPr>
    </w:lvl>
    <w:lvl w:ilvl="4" w:tplc="5C3E3B6A">
      <w:start w:val="1"/>
      <w:numFmt w:val="bullet"/>
      <w:lvlText w:val="o"/>
      <w:lvlJc w:val="left"/>
      <w:pPr>
        <w:ind w:left="3600" w:hanging="360"/>
      </w:pPr>
      <w:rPr>
        <w:rFonts w:hint="default" w:ascii="Courier New" w:hAnsi="Courier New"/>
      </w:rPr>
    </w:lvl>
    <w:lvl w:ilvl="5" w:tplc="AB2C6BAA">
      <w:start w:val="1"/>
      <w:numFmt w:val="bullet"/>
      <w:lvlText w:val=""/>
      <w:lvlJc w:val="left"/>
      <w:pPr>
        <w:ind w:left="4320" w:hanging="360"/>
      </w:pPr>
      <w:rPr>
        <w:rFonts w:hint="default" w:ascii="Wingdings" w:hAnsi="Wingdings"/>
      </w:rPr>
    </w:lvl>
    <w:lvl w:ilvl="6" w:tplc="E7D2FC00">
      <w:start w:val="1"/>
      <w:numFmt w:val="bullet"/>
      <w:lvlText w:val=""/>
      <w:lvlJc w:val="left"/>
      <w:pPr>
        <w:ind w:left="5040" w:hanging="360"/>
      </w:pPr>
      <w:rPr>
        <w:rFonts w:hint="default" w:ascii="Symbol" w:hAnsi="Symbol"/>
      </w:rPr>
    </w:lvl>
    <w:lvl w:ilvl="7" w:tplc="2A80E044">
      <w:start w:val="1"/>
      <w:numFmt w:val="bullet"/>
      <w:lvlText w:val="o"/>
      <w:lvlJc w:val="left"/>
      <w:pPr>
        <w:ind w:left="5760" w:hanging="360"/>
      </w:pPr>
      <w:rPr>
        <w:rFonts w:hint="default" w:ascii="Courier New" w:hAnsi="Courier New"/>
      </w:rPr>
    </w:lvl>
    <w:lvl w:ilvl="8" w:tplc="2DA45A88">
      <w:start w:val="1"/>
      <w:numFmt w:val="bullet"/>
      <w:lvlText w:val=""/>
      <w:lvlJc w:val="left"/>
      <w:pPr>
        <w:ind w:left="6480" w:hanging="360"/>
      </w:pPr>
      <w:rPr>
        <w:rFonts w:hint="default" w:ascii="Wingdings" w:hAnsi="Wingdings"/>
      </w:rPr>
    </w:lvl>
  </w:abstractNum>
  <w:abstractNum w:abstractNumId="14" w15:restartNumberingAfterBreak="0">
    <w:nsid w:val="20023DA9"/>
    <w:multiLevelType w:val="hybridMultilevel"/>
    <w:tmpl w:val="49E4280A"/>
    <w:lvl w:ilvl="0" w:tplc="619AD840">
      <w:start w:val="1"/>
      <w:numFmt w:val="bullet"/>
      <w:lvlText w:val="-"/>
      <w:lvlJc w:val="left"/>
      <w:pPr>
        <w:ind w:left="720" w:hanging="360"/>
      </w:pPr>
      <w:rPr>
        <w:rFonts w:hint="default" w:ascii="Aptos" w:hAnsi="Aptos"/>
      </w:rPr>
    </w:lvl>
    <w:lvl w:ilvl="1" w:tplc="B7C6C9D8">
      <w:start w:val="1"/>
      <w:numFmt w:val="bullet"/>
      <w:lvlText w:val="o"/>
      <w:lvlJc w:val="left"/>
      <w:pPr>
        <w:ind w:left="1440" w:hanging="360"/>
      </w:pPr>
      <w:rPr>
        <w:rFonts w:hint="default" w:ascii="Courier New" w:hAnsi="Courier New"/>
      </w:rPr>
    </w:lvl>
    <w:lvl w:ilvl="2" w:tplc="1EE48FE0">
      <w:start w:val="1"/>
      <w:numFmt w:val="bullet"/>
      <w:lvlText w:val=""/>
      <w:lvlJc w:val="left"/>
      <w:pPr>
        <w:ind w:left="2160" w:hanging="360"/>
      </w:pPr>
      <w:rPr>
        <w:rFonts w:hint="default" w:ascii="Wingdings" w:hAnsi="Wingdings"/>
      </w:rPr>
    </w:lvl>
    <w:lvl w:ilvl="3" w:tplc="2C8AEDF0">
      <w:start w:val="1"/>
      <w:numFmt w:val="bullet"/>
      <w:lvlText w:val=""/>
      <w:lvlJc w:val="left"/>
      <w:pPr>
        <w:ind w:left="2880" w:hanging="360"/>
      </w:pPr>
      <w:rPr>
        <w:rFonts w:hint="default" w:ascii="Symbol" w:hAnsi="Symbol"/>
      </w:rPr>
    </w:lvl>
    <w:lvl w:ilvl="4" w:tplc="9E5A5142">
      <w:start w:val="1"/>
      <w:numFmt w:val="bullet"/>
      <w:lvlText w:val="o"/>
      <w:lvlJc w:val="left"/>
      <w:pPr>
        <w:ind w:left="3600" w:hanging="360"/>
      </w:pPr>
      <w:rPr>
        <w:rFonts w:hint="default" w:ascii="Courier New" w:hAnsi="Courier New"/>
      </w:rPr>
    </w:lvl>
    <w:lvl w:ilvl="5" w:tplc="D7822EEE">
      <w:start w:val="1"/>
      <w:numFmt w:val="bullet"/>
      <w:lvlText w:val=""/>
      <w:lvlJc w:val="left"/>
      <w:pPr>
        <w:ind w:left="4320" w:hanging="360"/>
      </w:pPr>
      <w:rPr>
        <w:rFonts w:hint="default" w:ascii="Wingdings" w:hAnsi="Wingdings"/>
      </w:rPr>
    </w:lvl>
    <w:lvl w:ilvl="6" w:tplc="EE9EE710">
      <w:start w:val="1"/>
      <w:numFmt w:val="bullet"/>
      <w:lvlText w:val=""/>
      <w:lvlJc w:val="left"/>
      <w:pPr>
        <w:ind w:left="5040" w:hanging="360"/>
      </w:pPr>
      <w:rPr>
        <w:rFonts w:hint="default" w:ascii="Symbol" w:hAnsi="Symbol"/>
      </w:rPr>
    </w:lvl>
    <w:lvl w:ilvl="7" w:tplc="E5A80CAE">
      <w:start w:val="1"/>
      <w:numFmt w:val="bullet"/>
      <w:lvlText w:val="o"/>
      <w:lvlJc w:val="left"/>
      <w:pPr>
        <w:ind w:left="5760" w:hanging="360"/>
      </w:pPr>
      <w:rPr>
        <w:rFonts w:hint="default" w:ascii="Courier New" w:hAnsi="Courier New"/>
      </w:rPr>
    </w:lvl>
    <w:lvl w:ilvl="8" w:tplc="F27E766A">
      <w:start w:val="1"/>
      <w:numFmt w:val="bullet"/>
      <w:lvlText w:val=""/>
      <w:lvlJc w:val="left"/>
      <w:pPr>
        <w:ind w:left="6480" w:hanging="360"/>
      </w:pPr>
      <w:rPr>
        <w:rFonts w:hint="default" w:ascii="Wingdings" w:hAnsi="Wingdings"/>
      </w:rPr>
    </w:lvl>
  </w:abstractNum>
  <w:abstractNum w:abstractNumId="15" w15:restartNumberingAfterBreak="0">
    <w:nsid w:val="215D124E"/>
    <w:multiLevelType w:val="hybridMultilevel"/>
    <w:tmpl w:val="0E02D0B0"/>
    <w:lvl w:ilvl="0" w:tplc="9AE032E8">
      <w:start w:val="1"/>
      <w:numFmt w:val="bullet"/>
      <w:lvlText w:val="-"/>
      <w:lvlJc w:val="left"/>
      <w:pPr>
        <w:ind w:left="360" w:hanging="360"/>
      </w:pPr>
      <w:rPr>
        <w:rFonts w:hint="default" w:ascii="Aptos" w:hAnsi="Aptos"/>
      </w:rPr>
    </w:lvl>
    <w:lvl w:ilvl="1" w:tplc="420E7364">
      <w:start w:val="1"/>
      <w:numFmt w:val="bullet"/>
      <w:lvlText w:val="o"/>
      <w:lvlJc w:val="left"/>
      <w:pPr>
        <w:ind w:left="1080" w:hanging="360"/>
      </w:pPr>
      <w:rPr>
        <w:rFonts w:hint="default" w:ascii="Courier New" w:hAnsi="Courier New"/>
      </w:rPr>
    </w:lvl>
    <w:lvl w:ilvl="2" w:tplc="2FC2AD32">
      <w:start w:val="1"/>
      <w:numFmt w:val="bullet"/>
      <w:lvlText w:val=""/>
      <w:lvlJc w:val="left"/>
      <w:pPr>
        <w:ind w:left="1800" w:hanging="360"/>
      </w:pPr>
      <w:rPr>
        <w:rFonts w:hint="default" w:ascii="Wingdings" w:hAnsi="Wingdings"/>
      </w:rPr>
    </w:lvl>
    <w:lvl w:ilvl="3" w:tplc="F3521AD0">
      <w:start w:val="1"/>
      <w:numFmt w:val="bullet"/>
      <w:lvlText w:val=""/>
      <w:lvlJc w:val="left"/>
      <w:pPr>
        <w:ind w:left="2520" w:hanging="360"/>
      </w:pPr>
      <w:rPr>
        <w:rFonts w:hint="default" w:ascii="Symbol" w:hAnsi="Symbol"/>
      </w:rPr>
    </w:lvl>
    <w:lvl w:ilvl="4" w:tplc="1A7C5A2A">
      <w:start w:val="1"/>
      <w:numFmt w:val="bullet"/>
      <w:lvlText w:val="o"/>
      <w:lvlJc w:val="left"/>
      <w:pPr>
        <w:ind w:left="3240" w:hanging="360"/>
      </w:pPr>
      <w:rPr>
        <w:rFonts w:hint="default" w:ascii="Courier New" w:hAnsi="Courier New"/>
      </w:rPr>
    </w:lvl>
    <w:lvl w:ilvl="5" w:tplc="980C90DA">
      <w:start w:val="1"/>
      <w:numFmt w:val="bullet"/>
      <w:lvlText w:val=""/>
      <w:lvlJc w:val="left"/>
      <w:pPr>
        <w:ind w:left="3960" w:hanging="360"/>
      </w:pPr>
      <w:rPr>
        <w:rFonts w:hint="default" w:ascii="Wingdings" w:hAnsi="Wingdings"/>
      </w:rPr>
    </w:lvl>
    <w:lvl w:ilvl="6" w:tplc="946452AC">
      <w:start w:val="1"/>
      <w:numFmt w:val="bullet"/>
      <w:lvlText w:val=""/>
      <w:lvlJc w:val="left"/>
      <w:pPr>
        <w:ind w:left="4680" w:hanging="360"/>
      </w:pPr>
      <w:rPr>
        <w:rFonts w:hint="default" w:ascii="Symbol" w:hAnsi="Symbol"/>
      </w:rPr>
    </w:lvl>
    <w:lvl w:ilvl="7" w:tplc="1450A9FE">
      <w:start w:val="1"/>
      <w:numFmt w:val="bullet"/>
      <w:lvlText w:val="o"/>
      <w:lvlJc w:val="left"/>
      <w:pPr>
        <w:ind w:left="5400" w:hanging="360"/>
      </w:pPr>
      <w:rPr>
        <w:rFonts w:hint="default" w:ascii="Courier New" w:hAnsi="Courier New"/>
      </w:rPr>
    </w:lvl>
    <w:lvl w:ilvl="8" w:tplc="0E7E4F10">
      <w:start w:val="1"/>
      <w:numFmt w:val="bullet"/>
      <w:lvlText w:val=""/>
      <w:lvlJc w:val="left"/>
      <w:pPr>
        <w:ind w:left="6120" w:hanging="360"/>
      </w:pPr>
      <w:rPr>
        <w:rFonts w:hint="default" w:ascii="Wingdings" w:hAnsi="Wingdings"/>
      </w:rPr>
    </w:lvl>
  </w:abstractNum>
  <w:abstractNum w:abstractNumId="16" w15:restartNumberingAfterBreak="0">
    <w:nsid w:val="2405D772"/>
    <w:multiLevelType w:val="hybridMultilevel"/>
    <w:tmpl w:val="E356F628"/>
    <w:lvl w:ilvl="0" w:tplc="28CC7B7C">
      <w:start w:val="1"/>
      <w:numFmt w:val="bullet"/>
      <w:lvlText w:val="-"/>
      <w:lvlJc w:val="left"/>
      <w:pPr>
        <w:ind w:left="720" w:hanging="360"/>
      </w:pPr>
      <w:rPr>
        <w:rFonts w:hint="default" w:ascii="Aptos" w:hAnsi="Aptos"/>
      </w:rPr>
    </w:lvl>
    <w:lvl w:ilvl="1" w:tplc="DC9E4AFC">
      <w:start w:val="1"/>
      <w:numFmt w:val="bullet"/>
      <w:lvlText w:val="o"/>
      <w:lvlJc w:val="left"/>
      <w:pPr>
        <w:ind w:left="1440" w:hanging="360"/>
      </w:pPr>
      <w:rPr>
        <w:rFonts w:hint="default" w:ascii="Courier New" w:hAnsi="Courier New"/>
      </w:rPr>
    </w:lvl>
    <w:lvl w:ilvl="2" w:tplc="03289016">
      <w:start w:val="1"/>
      <w:numFmt w:val="bullet"/>
      <w:lvlText w:val=""/>
      <w:lvlJc w:val="left"/>
      <w:pPr>
        <w:ind w:left="2160" w:hanging="360"/>
      </w:pPr>
      <w:rPr>
        <w:rFonts w:hint="default" w:ascii="Wingdings" w:hAnsi="Wingdings"/>
      </w:rPr>
    </w:lvl>
    <w:lvl w:ilvl="3" w:tplc="4274A86E">
      <w:start w:val="1"/>
      <w:numFmt w:val="bullet"/>
      <w:lvlText w:val=""/>
      <w:lvlJc w:val="left"/>
      <w:pPr>
        <w:ind w:left="2880" w:hanging="360"/>
      </w:pPr>
      <w:rPr>
        <w:rFonts w:hint="default" w:ascii="Symbol" w:hAnsi="Symbol"/>
      </w:rPr>
    </w:lvl>
    <w:lvl w:ilvl="4" w:tplc="24FE7794">
      <w:start w:val="1"/>
      <w:numFmt w:val="bullet"/>
      <w:lvlText w:val="o"/>
      <w:lvlJc w:val="left"/>
      <w:pPr>
        <w:ind w:left="3600" w:hanging="360"/>
      </w:pPr>
      <w:rPr>
        <w:rFonts w:hint="default" w:ascii="Courier New" w:hAnsi="Courier New"/>
      </w:rPr>
    </w:lvl>
    <w:lvl w:ilvl="5" w:tplc="E29AB606">
      <w:start w:val="1"/>
      <w:numFmt w:val="bullet"/>
      <w:lvlText w:val=""/>
      <w:lvlJc w:val="left"/>
      <w:pPr>
        <w:ind w:left="4320" w:hanging="360"/>
      </w:pPr>
      <w:rPr>
        <w:rFonts w:hint="default" w:ascii="Wingdings" w:hAnsi="Wingdings"/>
      </w:rPr>
    </w:lvl>
    <w:lvl w:ilvl="6" w:tplc="74EAB216">
      <w:start w:val="1"/>
      <w:numFmt w:val="bullet"/>
      <w:lvlText w:val=""/>
      <w:lvlJc w:val="left"/>
      <w:pPr>
        <w:ind w:left="5040" w:hanging="360"/>
      </w:pPr>
      <w:rPr>
        <w:rFonts w:hint="default" w:ascii="Symbol" w:hAnsi="Symbol"/>
      </w:rPr>
    </w:lvl>
    <w:lvl w:ilvl="7" w:tplc="9920EC76">
      <w:start w:val="1"/>
      <w:numFmt w:val="bullet"/>
      <w:lvlText w:val="o"/>
      <w:lvlJc w:val="left"/>
      <w:pPr>
        <w:ind w:left="5760" w:hanging="360"/>
      </w:pPr>
      <w:rPr>
        <w:rFonts w:hint="default" w:ascii="Courier New" w:hAnsi="Courier New"/>
      </w:rPr>
    </w:lvl>
    <w:lvl w:ilvl="8" w:tplc="0FB60FC0">
      <w:start w:val="1"/>
      <w:numFmt w:val="bullet"/>
      <w:lvlText w:val=""/>
      <w:lvlJc w:val="left"/>
      <w:pPr>
        <w:ind w:left="6480" w:hanging="360"/>
      </w:pPr>
      <w:rPr>
        <w:rFonts w:hint="default" w:ascii="Wingdings" w:hAnsi="Wingdings"/>
      </w:rPr>
    </w:lvl>
  </w:abstractNum>
  <w:abstractNum w:abstractNumId="17" w15:restartNumberingAfterBreak="0">
    <w:nsid w:val="26990137"/>
    <w:multiLevelType w:val="hybridMultilevel"/>
    <w:tmpl w:val="4D16D6DA"/>
    <w:lvl w:ilvl="0" w:tplc="FFFFFFFF">
      <w:start w:val="1"/>
      <w:numFmt w:val="decimal"/>
      <w:lvlText w:val="%1."/>
      <w:lvlJc w:val="left"/>
      <w:pPr>
        <w:ind w:left="360" w:hanging="360"/>
      </w:p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18" w15:restartNumberingAfterBreak="0">
    <w:nsid w:val="29707F7B"/>
    <w:multiLevelType w:val="hybridMultilevel"/>
    <w:tmpl w:val="B1DAAF6E"/>
    <w:lvl w:ilvl="0" w:tplc="7DF83AD0">
      <w:start w:val="1"/>
      <w:numFmt w:val="bullet"/>
      <w:lvlText w:val="-"/>
      <w:lvlJc w:val="left"/>
      <w:pPr>
        <w:ind w:left="720" w:hanging="360"/>
      </w:pPr>
      <w:rPr>
        <w:rFonts w:hint="default" w:ascii="Aptos" w:hAnsi="Aptos"/>
      </w:rPr>
    </w:lvl>
    <w:lvl w:ilvl="1" w:tplc="CC6CE83A">
      <w:start w:val="1"/>
      <w:numFmt w:val="bullet"/>
      <w:lvlText w:val="o"/>
      <w:lvlJc w:val="left"/>
      <w:pPr>
        <w:ind w:left="1440" w:hanging="360"/>
      </w:pPr>
      <w:rPr>
        <w:rFonts w:hint="default" w:ascii="Courier New" w:hAnsi="Courier New"/>
      </w:rPr>
    </w:lvl>
    <w:lvl w:ilvl="2" w:tplc="904052B8">
      <w:start w:val="1"/>
      <w:numFmt w:val="bullet"/>
      <w:lvlText w:val=""/>
      <w:lvlJc w:val="left"/>
      <w:pPr>
        <w:ind w:left="2160" w:hanging="360"/>
      </w:pPr>
      <w:rPr>
        <w:rFonts w:hint="default" w:ascii="Wingdings" w:hAnsi="Wingdings"/>
      </w:rPr>
    </w:lvl>
    <w:lvl w:ilvl="3" w:tplc="DB6C3DDC">
      <w:start w:val="1"/>
      <w:numFmt w:val="bullet"/>
      <w:lvlText w:val=""/>
      <w:lvlJc w:val="left"/>
      <w:pPr>
        <w:ind w:left="2880" w:hanging="360"/>
      </w:pPr>
      <w:rPr>
        <w:rFonts w:hint="default" w:ascii="Symbol" w:hAnsi="Symbol"/>
      </w:rPr>
    </w:lvl>
    <w:lvl w:ilvl="4" w:tplc="9280B630">
      <w:start w:val="1"/>
      <w:numFmt w:val="bullet"/>
      <w:lvlText w:val="o"/>
      <w:lvlJc w:val="left"/>
      <w:pPr>
        <w:ind w:left="3600" w:hanging="360"/>
      </w:pPr>
      <w:rPr>
        <w:rFonts w:hint="default" w:ascii="Courier New" w:hAnsi="Courier New"/>
      </w:rPr>
    </w:lvl>
    <w:lvl w:ilvl="5" w:tplc="F89C3D04">
      <w:start w:val="1"/>
      <w:numFmt w:val="bullet"/>
      <w:lvlText w:val=""/>
      <w:lvlJc w:val="left"/>
      <w:pPr>
        <w:ind w:left="4320" w:hanging="360"/>
      </w:pPr>
      <w:rPr>
        <w:rFonts w:hint="default" w:ascii="Wingdings" w:hAnsi="Wingdings"/>
      </w:rPr>
    </w:lvl>
    <w:lvl w:ilvl="6" w:tplc="1D3A93EE">
      <w:start w:val="1"/>
      <w:numFmt w:val="bullet"/>
      <w:lvlText w:val=""/>
      <w:lvlJc w:val="left"/>
      <w:pPr>
        <w:ind w:left="5040" w:hanging="360"/>
      </w:pPr>
      <w:rPr>
        <w:rFonts w:hint="default" w:ascii="Symbol" w:hAnsi="Symbol"/>
      </w:rPr>
    </w:lvl>
    <w:lvl w:ilvl="7" w:tplc="933CCD24">
      <w:start w:val="1"/>
      <w:numFmt w:val="bullet"/>
      <w:lvlText w:val="o"/>
      <w:lvlJc w:val="left"/>
      <w:pPr>
        <w:ind w:left="5760" w:hanging="360"/>
      </w:pPr>
      <w:rPr>
        <w:rFonts w:hint="default" w:ascii="Courier New" w:hAnsi="Courier New"/>
      </w:rPr>
    </w:lvl>
    <w:lvl w:ilvl="8" w:tplc="7374A98E">
      <w:start w:val="1"/>
      <w:numFmt w:val="bullet"/>
      <w:lvlText w:val=""/>
      <w:lvlJc w:val="left"/>
      <w:pPr>
        <w:ind w:left="6480" w:hanging="360"/>
      </w:pPr>
      <w:rPr>
        <w:rFonts w:hint="default" w:ascii="Wingdings" w:hAnsi="Wingdings"/>
      </w:rPr>
    </w:lvl>
  </w:abstractNum>
  <w:abstractNum w:abstractNumId="19" w15:restartNumberingAfterBreak="0">
    <w:nsid w:val="2F9E733D"/>
    <w:multiLevelType w:val="hybridMultilevel"/>
    <w:tmpl w:val="521C8752"/>
    <w:lvl w:ilvl="0" w:tplc="080A0001">
      <w:start w:val="1"/>
      <w:numFmt w:val="bullet"/>
      <w:lvlText w:val=""/>
      <w:lvlJc w:val="left"/>
      <w:pPr>
        <w:ind w:left="1429" w:hanging="360"/>
      </w:pPr>
      <w:rPr>
        <w:rFonts w:hint="default" w:ascii="Symbol" w:hAnsi="Symbol"/>
      </w:rPr>
    </w:lvl>
    <w:lvl w:ilvl="1" w:tplc="080A0003" w:tentative="1">
      <w:start w:val="1"/>
      <w:numFmt w:val="bullet"/>
      <w:lvlText w:val="o"/>
      <w:lvlJc w:val="left"/>
      <w:pPr>
        <w:ind w:left="2149" w:hanging="360"/>
      </w:pPr>
      <w:rPr>
        <w:rFonts w:hint="default" w:ascii="Courier New" w:hAnsi="Courier New" w:cs="Courier New"/>
      </w:rPr>
    </w:lvl>
    <w:lvl w:ilvl="2" w:tplc="080A0005" w:tentative="1">
      <w:start w:val="1"/>
      <w:numFmt w:val="bullet"/>
      <w:lvlText w:val=""/>
      <w:lvlJc w:val="left"/>
      <w:pPr>
        <w:ind w:left="2869" w:hanging="360"/>
      </w:pPr>
      <w:rPr>
        <w:rFonts w:hint="default" w:ascii="Wingdings" w:hAnsi="Wingdings"/>
      </w:rPr>
    </w:lvl>
    <w:lvl w:ilvl="3" w:tplc="080A0001" w:tentative="1">
      <w:start w:val="1"/>
      <w:numFmt w:val="bullet"/>
      <w:lvlText w:val=""/>
      <w:lvlJc w:val="left"/>
      <w:pPr>
        <w:ind w:left="3589" w:hanging="360"/>
      </w:pPr>
      <w:rPr>
        <w:rFonts w:hint="default" w:ascii="Symbol" w:hAnsi="Symbol"/>
      </w:rPr>
    </w:lvl>
    <w:lvl w:ilvl="4" w:tplc="080A0003" w:tentative="1">
      <w:start w:val="1"/>
      <w:numFmt w:val="bullet"/>
      <w:lvlText w:val="o"/>
      <w:lvlJc w:val="left"/>
      <w:pPr>
        <w:ind w:left="4309" w:hanging="360"/>
      </w:pPr>
      <w:rPr>
        <w:rFonts w:hint="default" w:ascii="Courier New" w:hAnsi="Courier New" w:cs="Courier New"/>
      </w:rPr>
    </w:lvl>
    <w:lvl w:ilvl="5" w:tplc="080A0005" w:tentative="1">
      <w:start w:val="1"/>
      <w:numFmt w:val="bullet"/>
      <w:lvlText w:val=""/>
      <w:lvlJc w:val="left"/>
      <w:pPr>
        <w:ind w:left="5029" w:hanging="360"/>
      </w:pPr>
      <w:rPr>
        <w:rFonts w:hint="default" w:ascii="Wingdings" w:hAnsi="Wingdings"/>
      </w:rPr>
    </w:lvl>
    <w:lvl w:ilvl="6" w:tplc="080A0001" w:tentative="1">
      <w:start w:val="1"/>
      <w:numFmt w:val="bullet"/>
      <w:lvlText w:val=""/>
      <w:lvlJc w:val="left"/>
      <w:pPr>
        <w:ind w:left="5749" w:hanging="360"/>
      </w:pPr>
      <w:rPr>
        <w:rFonts w:hint="default" w:ascii="Symbol" w:hAnsi="Symbol"/>
      </w:rPr>
    </w:lvl>
    <w:lvl w:ilvl="7" w:tplc="080A0003" w:tentative="1">
      <w:start w:val="1"/>
      <w:numFmt w:val="bullet"/>
      <w:lvlText w:val="o"/>
      <w:lvlJc w:val="left"/>
      <w:pPr>
        <w:ind w:left="6469" w:hanging="360"/>
      </w:pPr>
      <w:rPr>
        <w:rFonts w:hint="default" w:ascii="Courier New" w:hAnsi="Courier New" w:cs="Courier New"/>
      </w:rPr>
    </w:lvl>
    <w:lvl w:ilvl="8" w:tplc="080A0005" w:tentative="1">
      <w:start w:val="1"/>
      <w:numFmt w:val="bullet"/>
      <w:lvlText w:val=""/>
      <w:lvlJc w:val="left"/>
      <w:pPr>
        <w:ind w:left="7189" w:hanging="360"/>
      </w:pPr>
      <w:rPr>
        <w:rFonts w:hint="default" w:ascii="Wingdings" w:hAnsi="Wingdings"/>
      </w:rPr>
    </w:lvl>
  </w:abstractNum>
  <w:abstractNum w:abstractNumId="20" w15:restartNumberingAfterBreak="0">
    <w:nsid w:val="307AB75E"/>
    <w:multiLevelType w:val="hybridMultilevel"/>
    <w:tmpl w:val="0F50B738"/>
    <w:lvl w:ilvl="0" w:tplc="5DD88E64">
      <w:start w:val="1"/>
      <w:numFmt w:val="bullet"/>
      <w:lvlText w:val=""/>
      <w:lvlJc w:val="left"/>
      <w:pPr>
        <w:ind w:left="1069" w:hanging="360"/>
      </w:pPr>
      <w:rPr>
        <w:rFonts w:hint="default" w:ascii="Symbol" w:hAnsi="Symbol"/>
      </w:rPr>
    </w:lvl>
    <w:lvl w:ilvl="1" w:tplc="08F2952A">
      <w:start w:val="1"/>
      <w:numFmt w:val="bullet"/>
      <w:lvlText w:val="o"/>
      <w:lvlJc w:val="left"/>
      <w:pPr>
        <w:ind w:left="1789" w:hanging="360"/>
      </w:pPr>
      <w:rPr>
        <w:rFonts w:hint="default" w:ascii="Courier New" w:hAnsi="Courier New"/>
      </w:rPr>
    </w:lvl>
    <w:lvl w:ilvl="2" w:tplc="F446D850">
      <w:start w:val="1"/>
      <w:numFmt w:val="bullet"/>
      <w:lvlText w:val=""/>
      <w:lvlJc w:val="left"/>
      <w:pPr>
        <w:ind w:left="2509" w:hanging="360"/>
      </w:pPr>
      <w:rPr>
        <w:rFonts w:hint="default" w:ascii="Wingdings" w:hAnsi="Wingdings"/>
      </w:rPr>
    </w:lvl>
    <w:lvl w:ilvl="3" w:tplc="0D5AACD0">
      <w:start w:val="1"/>
      <w:numFmt w:val="bullet"/>
      <w:lvlText w:val=""/>
      <w:lvlJc w:val="left"/>
      <w:pPr>
        <w:ind w:left="3229" w:hanging="360"/>
      </w:pPr>
      <w:rPr>
        <w:rFonts w:hint="default" w:ascii="Symbol" w:hAnsi="Symbol"/>
      </w:rPr>
    </w:lvl>
    <w:lvl w:ilvl="4" w:tplc="316438AE">
      <w:start w:val="1"/>
      <w:numFmt w:val="bullet"/>
      <w:lvlText w:val="o"/>
      <w:lvlJc w:val="left"/>
      <w:pPr>
        <w:ind w:left="3949" w:hanging="360"/>
      </w:pPr>
      <w:rPr>
        <w:rFonts w:hint="default" w:ascii="Courier New" w:hAnsi="Courier New"/>
      </w:rPr>
    </w:lvl>
    <w:lvl w:ilvl="5" w:tplc="FDFC770C">
      <w:start w:val="1"/>
      <w:numFmt w:val="bullet"/>
      <w:lvlText w:val=""/>
      <w:lvlJc w:val="left"/>
      <w:pPr>
        <w:ind w:left="4669" w:hanging="360"/>
      </w:pPr>
      <w:rPr>
        <w:rFonts w:hint="default" w:ascii="Wingdings" w:hAnsi="Wingdings"/>
      </w:rPr>
    </w:lvl>
    <w:lvl w:ilvl="6" w:tplc="6ECCE270">
      <w:start w:val="1"/>
      <w:numFmt w:val="bullet"/>
      <w:lvlText w:val=""/>
      <w:lvlJc w:val="left"/>
      <w:pPr>
        <w:ind w:left="5389" w:hanging="360"/>
      </w:pPr>
      <w:rPr>
        <w:rFonts w:hint="default" w:ascii="Symbol" w:hAnsi="Symbol"/>
      </w:rPr>
    </w:lvl>
    <w:lvl w:ilvl="7" w:tplc="5CDE34B2">
      <w:start w:val="1"/>
      <w:numFmt w:val="bullet"/>
      <w:lvlText w:val="o"/>
      <w:lvlJc w:val="left"/>
      <w:pPr>
        <w:ind w:left="6109" w:hanging="360"/>
      </w:pPr>
      <w:rPr>
        <w:rFonts w:hint="default" w:ascii="Courier New" w:hAnsi="Courier New"/>
      </w:rPr>
    </w:lvl>
    <w:lvl w:ilvl="8" w:tplc="164829E4">
      <w:start w:val="1"/>
      <w:numFmt w:val="bullet"/>
      <w:lvlText w:val=""/>
      <w:lvlJc w:val="left"/>
      <w:pPr>
        <w:ind w:left="6829" w:hanging="360"/>
      </w:pPr>
      <w:rPr>
        <w:rFonts w:hint="default" w:ascii="Wingdings" w:hAnsi="Wingdings"/>
      </w:rPr>
    </w:lvl>
  </w:abstractNum>
  <w:abstractNum w:abstractNumId="21" w15:restartNumberingAfterBreak="0">
    <w:nsid w:val="3520614A"/>
    <w:multiLevelType w:val="hybridMultilevel"/>
    <w:tmpl w:val="2F74C2CC"/>
    <w:lvl w:ilvl="0" w:tplc="93DE4D26">
      <w:start w:val="1"/>
      <w:numFmt w:val="bullet"/>
      <w:lvlText w:val="-"/>
      <w:lvlJc w:val="left"/>
      <w:pPr>
        <w:ind w:left="360" w:hanging="360"/>
      </w:pPr>
      <w:rPr>
        <w:rFonts w:hint="default" w:ascii="Aptos" w:hAnsi="Aptos"/>
      </w:rPr>
    </w:lvl>
    <w:lvl w:ilvl="1" w:tplc="3E687862">
      <w:start w:val="1"/>
      <w:numFmt w:val="bullet"/>
      <w:lvlText w:val="o"/>
      <w:lvlJc w:val="left"/>
      <w:pPr>
        <w:ind w:left="1080" w:hanging="360"/>
      </w:pPr>
      <w:rPr>
        <w:rFonts w:hint="default" w:ascii="Courier New" w:hAnsi="Courier New"/>
      </w:rPr>
    </w:lvl>
    <w:lvl w:ilvl="2" w:tplc="C37E5584">
      <w:start w:val="1"/>
      <w:numFmt w:val="bullet"/>
      <w:lvlText w:val=""/>
      <w:lvlJc w:val="left"/>
      <w:pPr>
        <w:ind w:left="1800" w:hanging="360"/>
      </w:pPr>
      <w:rPr>
        <w:rFonts w:hint="default" w:ascii="Wingdings" w:hAnsi="Wingdings"/>
      </w:rPr>
    </w:lvl>
    <w:lvl w:ilvl="3" w:tplc="0E10BFA2">
      <w:start w:val="1"/>
      <w:numFmt w:val="bullet"/>
      <w:lvlText w:val=""/>
      <w:lvlJc w:val="left"/>
      <w:pPr>
        <w:ind w:left="2520" w:hanging="360"/>
      </w:pPr>
      <w:rPr>
        <w:rFonts w:hint="default" w:ascii="Symbol" w:hAnsi="Symbol"/>
      </w:rPr>
    </w:lvl>
    <w:lvl w:ilvl="4" w:tplc="48B2507C">
      <w:start w:val="1"/>
      <w:numFmt w:val="bullet"/>
      <w:lvlText w:val="o"/>
      <w:lvlJc w:val="left"/>
      <w:pPr>
        <w:ind w:left="3240" w:hanging="360"/>
      </w:pPr>
      <w:rPr>
        <w:rFonts w:hint="default" w:ascii="Courier New" w:hAnsi="Courier New"/>
      </w:rPr>
    </w:lvl>
    <w:lvl w:ilvl="5" w:tplc="14B4AFC8">
      <w:start w:val="1"/>
      <w:numFmt w:val="bullet"/>
      <w:lvlText w:val=""/>
      <w:lvlJc w:val="left"/>
      <w:pPr>
        <w:ind w:left="3960" w:hanging="360"/>
      </w:pPr>
      <w:rPr>
        <w:rFonts w:hint="default" w:ascii="Wingdings" w:hAnsi="Wingdings"/>
      </w:rPr>
    </w:lvl>
    <w:lvl w:ilvl="6" w:tplc="F94C9D36">
      <w:start w:val="1"/>
      <w:numFmt w:val="bullet"/>
      <w:lvlText w:val=""/>
      <w:lvlJc w:val="left"/>
      <w:pPr>
        <w:ind w:left="4680" w:hanging="360"/>
      </w:pPr>
      <w:rPr>
        <w:rFonts w:hint="default" w:ascii="Symbol" w:hAnsi="Symbol"/>
      </w:rPr>
    </w:lvl>
    <w:lvl w:ilvl="7" w:tplc="9E2CAEEA">
      <w:start w:val="1"/>
      <w:numFmt w:val="bullet"/>
      <w:lvlText w:val="o"/>
      <w:lvlJc w:val="left"/>
      <w:pPr>
        <w:ind w:left="5400" w:hanging="360"/>
      </w:pPr>
      <w:rPr>
        <w:rFonts w:hint="default" w:ascii="Courier New" w:hAnsi="Courier New"/>
      </w:rPr>
    </w:lvl>
    <w:lvl w:ilvl="8" w:tplc="D5106926">
      <w:start w:val="1"/>
      <w:numFmt w:val="bullet"/>
      <w:lvlText w:val=""/>
      <w:lvlJc w:val="left"/>
      <w:pPr>
        <w:ind w:left="6120" w:hanging="360"/>
      </w:pPr>
      <w:rPr>
        <w:rFonts w:hint="default" w:ascii="Wingdings" w:hAnsi="Wingdings"/>
      </w:rPr>
    </w:lvl>
  </w:abstractNum>
  <w:abstractNum w:abstractNumId="22" w15:restartNumberingAfterBreak="0">
    <w:nsid w:val="36872F93"/>
    <w:multiLevelType w:val="hybridMultilevel"/>
    <w:tmpl w:val="BA7CB2CA"/>
    <w:lvl w:ilvl="0" w:tplc="8AEE4CFC">
      <w:start w:val="1"/>
      <w:numFmt w:val="bullet"/>
      <w:lvlText w:val="-"/>
      <w:lvlJc w:val="left"/>
      <w:pPr>
        <w:ind w:left="720" w:hanging="360"/>
      </w:pPr>
      <w:rPr>
        <w:rFonts w:hint="default" w:ascii="Aptos" w:hAnsi="Aptos"/>
      </w:rPr>
    </w:lvl>
    <w:lvl w:ilvl="1" w:tplc="BD1C8F5E">
      <w:start w:val="1"/>
      <w:numFmt w:val="bullet"/>
      <w:lvlText w:val="o"/>
      <w:lvlJc w:val="left"/>
      <w:pPr>
        <w:ind w:left="1440" w:hanging="360"/>
      </w:pPr>
      <w:rPr>
        <w:rFonts w:hint="default" w:ascii="Courier New" w:hAnsi="Courier New"/>
      </w:rPr>
    </w:lvl>
    <w:lvl w:ilvl="2" w:tplc="976238D2">
      <w:start w:val="1"/>
      <w:numFmt w:val="bullet"/>
      <w:lvlText w:val=""/>
      <w:lvlJc w:val="left"/>
      <w:pPr>
        <w:ind w:left="2160" w:hanging="360"/>
      </w:pPr>
      <w:rPr>
        <w:rFonts w:hint="default" w:ascii="Wingdings" w:hAnsi="Wingdings"/>
      </w:rPr>
    </w:lvl>
    <w:lvl w:ilvl="3" w:tplc="59709270">
      <w:start w:val="1"/>
      <w:numFmt w:val="bullet"/>
      <w:lvlText w:val=""/>
      <w:lvlJc w:val="left"/>
      <w:pPr>
        <w:ind w:left="2880" w:hanging="360"/>
      </w:pPr>
      <w:rPr>
        <w:rFonts w:hint="default" w:ascii="Symbol" w:hAnsi="Symbol"/>
      </w:rPr>
    </w:lvl>
    <w:lvl w:ilvl="4" w:tplc="4232D99A">
      <w:start w:val="1"/>
      <w:numFmt w:val="bullet"/>
      <w:lvlText w:val="o"/>
      <w:lvlJc w:val="left"/>
      <w:pPr>
        <w:ind w:left="3600" w:hanging="360"/>
      </w:pPr>
      <w:rPr>
        <w:rFonts w:hint="default" w:ascii="Courier New" w:hAnsi="Courier New"/>
      </w:rPr>
    </w:lvl>
    <w:lvl w:ilvl="5" w:tplc="9D928D1E">
      <w:start w:val="1"/>
      <w:numFmt w:val="bullet"/>
      <w:lvlText w:val=""/>
      <w:lvlJc w:val="left"/>
      <w:pPr>
        <w:ind w:left="4320" w:hanging="360"/>
      </w:pPr>
      <w:rPr>
        <w:rFonts w:hint="default" w:ascii="Wingdings" w:hAnsi="Wingdings"/>
      </w:rPr>
    </w:lvl>
    <w:lvl w:ilvl="6" w:tplc="3DF40EDC">
      <w:start w:val="1"/>
      <w:numFmt w:val="bullet"/>
      <w:lvlText w:val=""/>
      <w:lvlJc w:val="left"/>
      <w:pPr>
        <w:ind w:left="5040" w:hanging="360"/>
      </w:pPr>
      <w:rPr>
        <w:rFonts w:hint="default" w:ascii="Symbol" w:hAnsi="Symbol"/>
      </w:rPr>
    </w:lvl>
    <w:lvl w:ilvl="7" w:tplc="5380CEBE">
      <w:start w:val="1"/>
      <w:numFmt w:val="bullet"/>
      <w:lvlText w:val="o"/>
      <w:lvlJc w:val="left"/>
      <w:pPr>
        <w:ind w:left="5760" w:hanging="360"/>
      </w:pPr>
      <w:rPr>
        <w:rFonts w:hint="default" w:ascii="Courier New" w:hAnsi="Courier New"/>
      </w:rPr>
    </w:lvl>
    <w:lvl w:ilvl="8" w:tplc="0DBC352C">
      <w:start w:val="1"/>
      <w:numFmt w:val="bullet"/>
      <w:lvlText w:val=""/>
      <w:lvlJc w:val="left"/>
      <w:pPr>
        <w:ind w:left="6480" w:hanging="360"/>
      </w:pPr>
      <w:rPr>
        <w:rFonts w:hint="default" w:ascii="Wingdings" w:hAnsi="Wingdings"/>
      </w:rPr>
    </w:lvl>
  </w:abstractNum>
  <w:abstractNum w:abstractNumId="23" w15:restartNumberingAfterBreak="0">
    <w:nsid w:val="38F54B22"/>
    <w:multiLevelType w:val="hybridMultilevel"/>
    <w:tmpl w:val="3E022EFE"/>
    <w:lvl w:ilvl="0" w:tplc="911E90A8">
      <w:start w:val="1"/>
      <w:numFmt w:val="decimal"/>
      <w:lvlText w:val="%1."/>
      <w:lvlJc w:val="left"/>
      <w:pPr>
        <w:ind w:left="1069" w:hanging="360"/>
      </w:pPr>
      <w:rPr>
        <w:rFonts w:hint="default"/>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24" w15:restartNumberingAfterBreak="0">
    <w:nsid w:val="3EBEDCAA"/>
    <w:multiLevelType w:val="hybridMultilevel"/>
    <w:tmpl w:val="AA147618"/>
    <w:lvl w:ilvl="0" w:tplc="10109CA6">
      <w:start w:val="1"/>
      <w:numFmt w:val="bullet"/>
      <w:lvlText w:val="-"/>
      <w:lvlJc w:val="left"/>
      <w:pPr>
        <w:ind w:left="720" w:hanging="360"/>
      </w:pPr>
      <w:rPr>
        <w:rFonts w:hint="default" w:ascii="Aptos" w:hAnsi="Aptos"/>
      </w:rPr>
    </w:lvl>
    <w:lvl w:ilvl="1" w:tplc="0B227AF2">
      <w:start w:val="1"/>
      <w:numFmt w:val="bullet"/>
      <w:lvlText w:val="o"/>
      <w:lvlJc w:val="left"/>
      <w:pPr>
        <w:ind w:left="1440" w:hanging="360"/>
      </w:pPr>
      <w:rPr>
        <w:rFonts w:hint="default" w:ascii="Courier New" w:hAnsi="Courier New"/>
      </w:rPr>
    </w:lvl>
    <w:lvl w:ilvl="2" w:tplc="0950BC4C">
      <w:start w:val="1"/>
      <w:numFmt w:val="bullet"/>
      <w:lvlText w:val=""/>
      <w:lvlJc w:val="left"/>
      <w:pPr>
        <w:ind w:left="2160" w:hanging="360"/>
      </w:pPr>
      <w:rPr>
        <w:rFonts w:hint="default" w:ascii="Wingdings" w:hAnsi="Wingdings"/>
      </w:rPr>
    </w:lvl>
    <w:lvl w:ilvl="3" w:tplc="3F88CBFC">
      <w:start w:val="1"/>
      <w:numFmt w:val="bullet"/>
      <w:lvlText w:val=""/>
      <w:lvlJc w:val="left"/>
      <w:pPr>
        <w:ind w:left="2880" w:hanging="360"/>
      </w:pPr>
      <w:rPr>
        <w:rFonts w:hint="default" w:ascii="Symbol" w:hAnsi="Symbol"/>
      </w:rPr>
    </w:lvl>
    <w:lvl w:ilvl="4" w:tplc="0646E828">
      <w:start w:val="1"/>
      <w:numFmt w:val="bullet"/>
      <w:lvlText w:val="o"/>
      <w:lvlJc w:val="left"/>
      <w:pPr>
        <w:ind w:left="3600" w:hanging="360"/>
      </w:pPr>
      <w:rPr>
        <w:rFonts w:hint="default" w:ascii="Courier New" w:hAnsi="Courier New"/>
      </w:rPr>
    </w:lvl>
    <w:lvl w:ilvl="5" w:tplc="00EA6358">
      <w:start w:val="1"/>
      <w:numFmt w:val="bullet"/>
      <w:lvlText w:val=""/>
      <w:lvlJc w:val="left"/>
      <w:pPr>
        <w:ind w:left="4320" w:hanging="360"/>
      </w:pPr>
      <w:rPr>
        <w:rFonts w:hint="default" w:ascii="Wingdings" w:hAnsi="Wingdings"/>
      </w:rPr>
    </w:lvl>
    <w:lvl w:ilvl="6" w:tplc="AAEC9826">
      <w:start w:val="1"/>
      <w:numFmt w:val="bullet"/>
      <w:lvlText w:val=""/>
      <w:lvlJc w:val="left"/>
      <w:pPr>
        <w:ind w:left="5040" w:hanging="360"/>
      </w:pPr>
      <w:rPr>
        <w:rFonts w:hint="default" w:ascii="Symbol" w:hAnsi="Symbol"/>
      </w:rPr>
    </w:lvl>
    <w:lvl w:ilvl="7" w:tplc="6C72AA74">
      <w:start w:val="1"/>
      <w:numFmt w:val="bullet"/>
      <w:lvlText w:val="o"/>
      <w:lvlJc w:val="left"/>
      <w:pPr>
        <w:ind w:left="5760" w:hanging="360"/>
      </w:pPr>
      <w:rPr>
        <w:rFonts w:hint="default" w:ascii="Courier New" w:hAnsi="Courier New"/>
      </w:rPr>
    </w:lvl>
    <w:lvl w:ilvl="8" w:tplc="9D6CCA6E">
      <w:start w:val="1"/>
      <w:numFmt w:val="bullet"/>
      <w:lvlText w:val=""/>
      <w:lvlJc w:val="left"/>
      <w:pPr>
        <w:ind w:left="6480" w:hanging="360"/>
      </w:pPr>
      <w:rPr>
        <w:rFonts w:hint="default" w:ascii="Wingdings" w:hAnsi="Wingdings"/>
      </w:rPr>
    </w:lvl>
  </w:abstractNum>
  <w:abstractNum w:abstractNumId="25" w15:restartNumberingAfterBreak="0">
    <w:nsid w:val="3F5BB3A4"/>
    <w:multiLevelType w:val="hybridMultilevel"/>
    <w:tmpl w:val="0F58FE5C"/>
    <w:lvl w:ilvl="0" w:tplc="C2E66A26">
      <w:start w:val="1"/>
      <w:numFmt w:val="bullet"/>
      <w:lvlText w:val="-"/>
      <w:lvlJc w:val="left"/>
      <w:pPr>
        <w:ind w:left="720" w:hanging="360"/>
      </w:pPr>
      <w:rPr>
        <w:rFonts w:hint="default" w:ascii="Aptos" w:hAnsi="Aptos"/>
      </w:rPr>
    </w:lvl>
    <w:lvl w:ilvl="1" w:tplc="C76E74F4">
      <w:start w:val="1"/>
      <w:numFmt w:val="bullet"/>
      <w:lvlText w:val="o"/>
      <w:lvlJc w:val="left"/>
      <w:pPr>
        <w:ind w:left="1440" w:hanging="360"/>
      </w:pPr>
      <w:rPr>
        <w:rFonts w:hint="default" w:ascii="Courier New" w:hAnsi="Courier New"/>
      </w:rPr>
    </w:lvl>
    <w:lvl w:ilvl="2" w:tplc="1CAE7E28">
      <w:start w:val="1"/>
      <w:numFmt w:val="bullet"/>
      <w:lvlText w:val=""/>
      <w:lvlJc w:val="left"/>
      <w:pPr>
        <w:ind w:left="2160" w:hanging="360"/>
      </w:pPr>
      <w:rPr>
        <w:rFonts w:hint="default" w:ascii="Wingdings" w:hAnsi="Wingdings"/>
      </w:rPr>
    </w:lvl>
    <w:lvl w:ilvl="3" w:tplc="58BE00D0">
      <w:start w:val="1"/>
      <w:numFmt w:val="bullet"/>
      <w:lvlText w:val=""/>
      <w:lvlJc w:val="left"/>
      <w:pPr>
        <w:ind w:left="2880" w:hanging="360"/>
      </w:pPr>
      <w:rPr>
        <w:rFonts w:hint="default" w:ascii="Symbol" w:hAnsi="Symbol"/>
      </w:rPr>
    </w:lvl>
    <w:lvl w:ilvl="4" w:tplc="7EDE7C8E">
      <w:start w:val="1"/>
      <w:numFmt w:val="bullet"/>
      <w:lvlText w:val="o"/>
      <w:lvlJc w:val="left"/>
      <w:pPr>
        <w:ind w:left="3600" w:hanging="360"/>
      </w:pPr>
      <w:rPr>
        <w:rFonts w:hint="default" w:ascii="Courier New" w:hAnsi="Courier New"/>
      </w:rPr>
    </w:lvl>
    <w:lvl w:ilvl="5" w:tplc="F2EE5536">
      <w:start w:val="1"/>
      <w:numFmt w:val="bullet"/>
      <w:lvlText w:val=""/>
      <w:lvlJc w:val="left"/>
      <w:pPr>
        <w:ind w:left="4320" w:hanging="360"/>
      </w:pPr>
      <w:rPr>
        <w:rFonts w:hint="default" w:ascii="Wingdings" w:hAnsi="Wingdings"/>
      </w:rPr>
    </w:lvl>
    <w:lvl w:ilvl="6" w:tplc="8D881C90">
      <w:start w:val="1"/>
      <w:numFmt w:val="bullet"/>
      <w:lvlText w:val=""/>
      <w:lvlJc w:val="left"/>
      <w:pPr>
        <w:ind w:left="5040" w:hanging="360"/>
      </w:pPr>
      <w:rPr>
        <w:rFonts w:hint="default" w:ascii="Symbol" w:hAnsi="Symbol"/>
      </w:rPr>
    </w:lvl>
    <w:lvl w:ilvl="7" w:tplc="1AB01048">
      <w:start w:val="1"/>
      <w:numFmt w:val="bullet"/>
      <w:lvlText w:val="o"/>
      <w:lvlJc w:val="left"/>
      <w:pPr>
        <w:ind w:left="5760" w:hanging="360"/>
      </w:pPr>
      <w:rPr>
        <w:rFonts w:hint="default" w:ascii="Courier New" w:hAnsi="Courier New"/>
      </w:rPr>
    </w:lvl>
    <w:lvl w:ilvl="8" w:tplc="00AE5A74">
      <w:start w:val="1"/>
      <w:numFmt w:val="bullet"/>
      <w:lvlText w:val=""/>
      <w:lvlJc w:val="left"/>
      <w:pPr>
        <w:ind w:left="6480" w:hanging="360"/>
      </w:pPr>
      <w:rPr>
        <w:rFonts w:hint="default" w:ascii="Wingdings" w:hAnsi="Wingdings"/>
      </w:rPr>
    </w:lvl>
  </w:abstractNum>
  <w:abstractNum w:abstractNumId="26" w15:restartNumberingAfterBreak="0">
    <w:nsid w:val="4066EC6F"/>
    <w:multiLevelType w:val="hybridMultilevel"/>
    <w:tmpl w:val="2318ADBC"/>
    <w:lvl w:ilvl="0" w:tplc="9796E608">
      <w:start w:val="1"/>
      <w:numFmt w:val="bullet"/>
      <w:lvlText w:val="-"/>
      <w:lvlJc w:val="left"/>
      <w:pPr>
        <w:ind w:left="720" w:hanging="360"/>
      </w:pPr>
      <w:rPr>
        <w:rFonts w:hint="default" w:ascii="Aptos" w:hAnsi="Aptos"/>
      </w:rPr>
    </w:lvl>
    <w:lvl w:ilvl="1" w:tplc="53BA821E">
      <w:start w:val="1"/>
      <w:numFmt w:val="bullet"/>
      <w:lvlText w:val="o"/>
      <w:lvlJc w:val="left"/>
      <w:pPr>
        <w:ind w:left="1440" w:hanging="360"/>
      </w:pPr>
      <w:rPr>
        <w:rFonts w:hint="default" w:ascii="Courier New" w:hAnsi="Courier New"/>
      </w:rPr>
    </w:lvl>
    <w:lvl w:ilvl="2" w:tplc="40903CB6">
      <w:start w:val="1"/>
      <w:numFmt w:val="bullet"/>
      <w:lvlText w:val=""/>
      <w:lvlJc w:val="left"/>
      <w:pPr>
        <w:ind w:left="2160" w:hanging="360"/>
      </w:pPr>
      <w:rPr>
        <w:rFonts w:hint="default" w:ascii="Wingdings" w:hAnsi="Wingdings"/>
      </w:rPr>
    </w:lvl>
    <w:lvl w:ilvl="3" w:tplc="9244BCB0">
      <w:start w:val="1"/>
      <w:numFmt w:val="bullet"/>
      <w:lvlText w:val=""/>
      <w:lvlJc w:val="left"/>
      <w:pPr>
        <w:ind w:left="2880" w:hanging="360"/>
      </w:pPr>
      <w:rPr>
        <w:rFonts w:hint="default" w:ascii="Symbol" w:hAnsi="Symbol"/>
      </w:rPr>
    </w:lvl>
    <w:lvl w:ilvl="4" w:tplc="58BA6216">
      <w:start w:val="1"/>
      <w:numFmt w:val="bullet"/>
      <w:lvlText w:val="o"/>
      <w:lvlJc w:val="left"/>
      <w:pPr>
        <w:ind w:left="3600" w:hanging="360"/>
      </w:pPr>
      <w:rPr>
        <w:rFonts w:hint="default" w:ascii="Courier New" w:hAnsi="Courier New"/>
      </w:rPr>
    </w:lvl>
    <w:lvl w:ilvl="5" w:tplc="570489DA">
      <w:start w:val="1"/>
      <w:numFmt w:val="bullet"/>
      <w:lvlText w:val=""/>
      <w:lvlJc w:val="left"/>
      <w:pPr>
        <w:ind w:left="4320" w:hanging="360"/>
      </w:pPr>
      <w:rPr>
        <w:rFonts w:hint="default" w:ascii="Wingdings" w:hAnsi="Wingdings"/>
      </w:rPr>
    </w:lvl>
    <w:lvl w:ilvl="6" w:tplc="D29089C4">
      <w:start w:val="1"/>
      <w:numFmt w:val="bullet"/>
      <w:lvlText w:val=""/>
      <w:lvlJc w:val="left"/>
      <w:pPr>
        <w:ind w:left="5040" w:hanging="360"/>
      </w:pPr>
      <w:rPr>
        <w:rFonts w:hint="default" w:ascii="Symbol" w:hAnsi="Symbol"/>
      </w:rPr>
    </w:lvl>
    <w:lvl w:ilvl="7" w:tplc="C284CBE4">
      <w:start w:val="1"/>
      <w:numFmt w:val="bullet"/>
      <w:lvlText w:val="o"/>
      <w:lvlJc w:val="left"/>
      <w:pPr>
        <w:ind w:left="5760" w:hanging="360"/>
      </w:pPr>
      <w:rPr>
        <w:rFonts w:hint="default" w:ascii="Courier New" w:hAnsi="Courier New"/>
      </w:rPr>
    </w:lvl>
    <w:lvl w:ilvl="8" w:tplc="83AE508E">
      <w:start w:val="1"/>
      <w:numFmt w:val="bullet"/>
      <w:lvlText w:val=""/>
      <w:lvlJc w:val="left"/>
      <w:pPr>
        <w:ind w:left="6480" w:hanging="360"/>
      </w:pPr>
      <w:rPr>
        <w:rFonts w:hint="default" w:ascii="Wingdings" w:hAnsi="Wingdings"/>
      </w:rPr>
    </w:lvl>
  </w:abstractNum>
  <w:abstractNum w:abstractNumId="27" w15:restartNumberingAfterBreak="0">
    <w:nsid w:val="4729415C"/>
    <w:multiLevelType w:val="hybridMultilevel"/>
    <w:tmpl w:val="FFFFFFFF"/>
    <w:lvl w:ilvl="0" w:tplc="0DEC9678">
      <w:start w:val="1"/>
      <w:numFmt w:val="bullet"/>
      <w:lvlText w:val=""/>
      <w:lvlJc w:val="left"/>
      <w:pPr>
        <w:ind w:left="720" w:hanging="360"/>
      </w:pPr>
      <w:rPr>
        <w:rFonts w:hint="default" w:ascii="Symbol" w:hAnsi="Symbol"/>
      </w:rPr>
    </w:lvl>
    <w:lvl w:ilvl="1" w:tplc="F1EC6CF2">
      <w:start w:val="1"/>
      <w:numFmt w:val="bullet"/>
      <w:lvlText w:val="o"/>
      <w:lvlJc w:val="left"/>
      <w:pPr>
        <w:ind w:left="1440" w:hanging="360"/>
      </w:pPr>
      <w:rPr>
        <w:rFonts w:hint="default" w:ascii="Courier New" w:hAnsi="Courier New"/>
      </w:rPr>
    </w:lvl>
    <w:lvl w:ilvl="2" w:tplc="0D5A7592">
      <w:start w:val="1"/>
      <w:numFmt w:val="bullet"/>
      <w:lvlText w:val=""/>
      <w:lvlJc w:val="left"/>
      <w:pPr>
        <w:ind w:left="2160" w:hanging="360"/>
      </w:pPr>
      <w:rPr>
        <w:rFonts w:hint="default" w:ascii="Wingdings" w:hAnsi="Wingdings"/>
      </w:rPr>
    </w:lvl>
    <w:lvl w:ilvl="3" w:tplc="BDD4FDDC">
      <w:start w:val="1"/>
      <w:numFmt w:val="bullet"/>
      <w:lvlText w:val=""/>
      <w:lvlJc w:val="left"/>
      <w:pPr>
        <w:ind w:left="2880" w:hanging="360"/>
      </w:pPr>
      <w:rPr>
        <w:rFonts w:hint="default" w:ascii="Symbol" w:hAnsi="Symbol"/>
      </w:rPr>
    </w:lvl>
    <w:lvl w:ilvl="4" w:tplc="6EAE6644">
      <w:start w:val="1"/>
      <w:numFmt w:val="bullet"/>
      <w:lvlText w:val="o"/>
      <w:lvlJc w:val="left"/>
      <w:pPr>
        <w:ind w:left="3600" w:hanging="360"/>
      </w:pPr>
      <w:rPr>
        <w:rFonts w:hint="default" w:ascii="Courier New" w:hAnsi="Courier New"/>
      </w:rPr>
    </w:lvl>
    <w:lvl w:ilvl="5" w:tplc="A07C29DE">
      <w:start w:val="1"/>
      <w:numFmt w:val="bullet"/>
      <w:lvlText w:val=""/>
      <w:lvlJc w:val="left"/>
      <w:pPr>
        <w:ind w:left="4320" w:hanging="360"/>
      </w:pPr>
      <w:rPr>
        <w:rFonts w:hint="default" w:ascii="Wingdings" w:hAnsi="Wingdings"/>
      </w:rPr>
    </w:lvl>
    <w:lvl w:ilvl="6" w:tplc="9C22313C">
      <w:start w:val="1"/>
      <w:numFmt w:val="bullet"/>
      <w:lvlText w:val=""/>
      <w:lvlJc w:val="left"/>
      <w:pPr>
        <w:ind w:left="5040" w:hanging="360"/>
      </w:pPr>
      <w:rPr>
        <w:rFonts w:hint="default" w:ascii="Symbol" w:hAnsi="Symbol"/>
      </w:rPr>
    </w:lvl>
    <w:lvl w:ilvl="7" w:tplc="2A2650B4">
      <w:start w:val="1"/>
      <w:numFmt w:val="bullet"/>
      <w:lvlText w:val="o"/>
      <w:lvlJc w:val="left"/>
      <w:pPr>
        <w:ind w:left="5760" w:hanging="360"/>
      </w:pPr>
      <w:rPr>
        <w:rFonts w:hint="default" w:ascii="Courier New" w:hAnsi="Courier New"/>
      </w:rPr>
    </w:lvl>
    <w:lvl w:ilvl="8" w:tplc="6E46D13E">
      <w:start w:val="1"/>
      <w:numFmt w:val="bullet"/>
      <w:lvlText w:val=""/>
      <w:lvlJc w:val="left"/>
      <w:pPr>
        <w:ind w:left="6480" w:hanging="360"/>
      </w:pPr>
      <w:rPr>
        <w:rFonts w:hint="default" w:ascii="Wingdings" w:hAnsi="Wingdings"/>
      </w:rPr>
    </w:lvl>
  </w:abstractNum>
  <w:abstractNum w:abstractNumId="28" w15:restartNumberingAfterBreak="0">
    <w:nsid w:val="4ACFDF7D"/>
    <w:multiLevelType w:val="hybridMultilevel"/>
    <w:tmpl w:val="1A8E3D9C"/>
    <w:lvl w:ilvl="0" w:tplc="1A78C9B0">
      <w:start w:val="1"/>
      <w:numFmt w:val="bullet"/>
      <w:lvlText w:val="-"/>
      <w:lvlJc w:val="left"/>
      <w:pPr>
        <w:ind w:left="720" w:hanging="360"/>
      </w:pPr>
      <w:rPr>
        <w:rFonts w:hint="default" w:ascii="Aptos" w:hAnsi="Aptos"/>
      </w:rPr>
    </w:lvl>
    <w:lvl w:ilvl="1" w:tplc="FF08869C">
      <w:start w:val="1"/>
      <w:numFmt w:val="bullet"/>
      <w:lvlText w:val="o"/>
      <w:lvlJc w:val="left"/>
      <w:pPr>
        <w:ind w:left="1440" w:hanging="360"/>
      </w:pPr>
      <w:rPr>
        <w:rFonts w:hint="default" w:ascii="Courier New" w:hAnsi="Courier New"/>
      </w:rPr>
    </w:lvl>
    <w:lvl w:ilvl="2" w:tplc="A20ADA30">
      <w:start w:val="1"/>
      <w:numFmt w:val="bullet"/>
      <w:lvlText w:val=""/>
      <w:lvlJc w:val="left"/>
      <w:pPr>
        <w:ind w:left="2160" w:hanging="360"/>
      </w:pPr>
      <w:rPr>
        <w:rFonts w:hint="default" w:ascii="Wingdings" w:hAnsi="Wingdings"/>
      </w:rPr>
    </w:lvl>
    <w:lvl w:ilvl="3" w:tplc="E6B2F84C">
      <w:start w:val="1"/>
      <w:numFmt w:val="bullet"/>
      <w:lvlText w:val=""/>
      <w:lvlJc w:val="left"/>
      <w:pPr>
        <w:ind w:left="2880" w:hanging="360"/>
      </w:pPr>
      <w:rPr>
        <w:rFonts w:hint="default" w:ascii="Symbol" w:hAnsi="Symbol"/>
      </w:rPr>
    </w:lvl>
    <w:lvl w:ilvl="4" w:tplc="1BECA86C">
      <w:start w:val="1"/>
      <w:numFmt w:val="bullet"/>
      <w:lvlText w:val="o"/>
      <w:lvlJc w:val="left"/>
      <w:pPr>
        <w:ind w:left="3600" w:hanging="360"/>
      </w:pPr>
      <w:rPr>
        <w:rFonts w:hint="default" w:ascii="Courier New" w:hAnsi="Courier New"/>
      </w:rPr>
    </w:lvl>
    <w:lvl w:ilvl="5" w:tplc="B1B859C6">
      <w:start w:val="1"/>
      <w:numFmt w:val="bullet"/>
      <w:lvlText w:val=""/>
      <w:lvlJc w:val="left"/>
      <w:pPr>
        <w:ind w:left="4320" w:hanging="360"/>
      </w:pPr>
      <w:rPr>
        <w:rFonts w:hint="default" w:ascii="Wingdings" w:hAnsi="Wingdings"/>
      </w:rPr>
    </w:lvl>
    <w:lvl w:ilvl="6" w:tplc="9CAC0754">
      <w:start w:val="1"/>
      <w:numFmt w:val="bullet"/>
      <w:lvlText w:val=""/>
      <w:lvlJc w:val="left"/>
      <w:pPr>
        <w:ind w:left="5040" w:hanging="360"/>
      </w:pPr>
      <w:rPr>
        <w:rFonts w:hint="default" w:ascii="Symbol" w:hAnsi="Symbol"/>
      </w:rPr>
    </w:lvl>
    <w:lvl w:ilvl="7" w:tplc="9D3C6EE2">
      <w:start w:val="1"/>
      <w:numFmt w:val="bullet"/>
      <w:lvlText w:val="o"/>
      <w:lvlJc w:val="left"/>
      <w:pPr>
        <w:ind w:left="5760" w:hanging="360"/>
      </w:pPr>
      <w:rPr>
        <w:rFonts w:hint="default" w:ascii="Courier New" w:hAnsi="Courier New"/>
      </w:rPr>
    </w:lvl>
    <w:lvl w:ilvl="8" w:tplc="3208A9EE">
      <w:start w:val="1"/>
      <w:numFmt w:val="bullet"/>
      <w:lvlText w:val=""/>
      <w:lvlJc w:val="left"/>
      <w:pPr>
        <w:ind w:left="6480" w:hanging="360"/>
      </w:pPr>
      <w:rPr>
        <w:rFonts w:hint="default" w:ascii="Wingdings" w:hAnsi="Wingdings"/>
      </w:rPr>
    </w:lvl>
  </w:abstractNum>
  <w:abstractNum w:abstractNumId="29" w15:restartNumberingAfterBreak="0">
    <w:nsid w:val="4AD6E205"/>
    <w:multiLevelType w:val="hybridMultilevel"/>
    <w:tmpl w:val="BF22EF3A"/>
    <w:lvl w:ilvl="0" w:tplc="186AF10A">
      <w:start w:val="1"/>
      <w:numFmt w:val="bullet"/>
      <w:lvlText w:val="-"/>
      <w:lvlJc w:val="left"/>
      <w:pPr>
        <w:ind w:left="720" w:hanging="360"/>
      </w:pPr>
      <w:rPr>
        <w:rFonts w:hint="default" w:ascii="Aptos" w:hAnsi="Aptos"/>
      </w:rPr>
    </w:lvl>
    <w:lvl w:ilvl="1" w:tplc="C54EC972">
      <w:start w:val="1"/>
      <w:numFmt w:val="bullet"/>
      <w:lvlText w:val="o"/>
      <w:lvlJc w:val="left"/>
      <w:pPr>
        <w:ind w:left="1440" w:hanging="360"/>
      </w:pPr>
      <w:rPr>
        <w:rFonts w:hint="default" w:ascii="Courier New" w:hAnsi="Courier New"/>
      </w:rPr>
    </w:lvl>
    <w:lvl w:ilvl="2" w:tplc="9070A72A">
      <w:start w:val="1"/>
      <w:numFmt w:val="bullet"/>
      <w:lvlText w:val=""/>
      <w:lvlJc w:val="left"/>
      <w:pPr>
        <w:ind w:left="2160" w:hanging="360"/>
      </w:pPr>
      <w:rPr>
        <w:rFonts w:hint="default" w:ascii="Wingdings" w:hAnsi="Wingdings"/>
      </w:rPr>
    </w:lvl>
    <w:lvl w:ilvl="3" w:tplc="71DEDB60">
      <w:start w:val="1"/>
      <w:numFmt w:val="bullet"/>
      <w:lvlText w:val=""/>
      <w:lvlJc w:val="left"/>
      <w:pPr>
        <w:ind w:left="2880" w:hanging="360"/>
      </w:pPr>
      <w:rPr>
        <w:rFonts w:hint="default" w:ascii="Symbol" w:hAnsi="Symbol"/>
      </w:rPr>
    </w:lvl>
    <w:lvl w:ilvl="4" w:tplc="A892656C">
      <w:start w:val="1"/>
      <w:numFmt w:val="bullet"/>
      <w:lvlText w:val="o"/>
      <w:lvlJc w:val="left"/>
      <w:pPr>
        <w:ind w:left="3600" w:hanging="360"/>
      </w:pPr>
      <w:rPr>
        <w:rFonts w:hint="default" w:ascii="Courier New" w:hAnsi="Courier New"/>
      </w:rPr>
    </w:lvl>
    <w:lvl w:ilvl="5" w:tplc="64E2A4F6">
      <w:start w:val="1"/>
      <w:numFmt w:val="bullet"/>
      <w:lvlText w:val=""/>
      <w:lvlJc w:val="left"/>
      <w:pPr>
        <w:ind w:left="4320" w:hanging="360"/>
      </w:pPr>
      <w:rPr>
        <w:rFonts w:hint="default" w:ascii="Wingdings" w:hAnsi="Wingdings"/>
      </w:rPr>
    </w:lvl>
    <w:lvl w:ilvl="6" w:tplc="DE40C50A">
      <w:start w:val="1"/>
      <w:numFmt w:val="bullet"/>
      <w:lvlText w:val=""/>
      <w:lvlJc w:val="left"/>
      <w:pPr>
        <w:ind w:left="5040" w:hanging="360"/>
      </w:pPr>
      <w:rPr>
        <w:rFonts w:hint="default" w:ascii="Symbol" w:hAnsi="Symbol"/>
      </w:rPr>
    </w:lvl>
    <w:lvl w:ilvl="7" w:tplc="B7945720">
      <w:start w:val="1"/>
      <w:numFmt w:val="bullet"/>
      <w:lvlText w:val="o"/>
      <w:lvlJc w:val="left"/>
      <w:pPr>
        <w:ind w:left="5760" w:hanging="360"/>
      </w:pPr>
      <w:rPr>
        <w:rFonts w:hint="default" w:ascii="Courier New" w:hAnsi="Courier New"/>
      </w:rPr>
    </w:lvl>
    <w:lvl w:ilvl="8" w:tplc="CD26A626">
      <w:start w:val="1"/>
      <w:numFmt w:val="bullet"/>
      <w:lvlText w:val=""/>
      <w:lvlJc w:val="left"/>
      <w:pPr>
        <w:ind w:left="6480" w:hanging="360"/>
      </w:pPr>
      <w:rPr>
        <w:rFonts w:hint="default" w:ascii="Wingdings" w:hAnsi="Wingdings"/>
      </w:rPr>
    </w:lvl>
  </w:abstractNum>
  <w:abstractNum w:abstractNumId="30" w15:restartNumberingAfterBreak="0">
    <w:nsid w:val="4AFC586D"/>
    <w:multiLevelType w:val="hybridMultilevel"/>
    <w:tmpl w:val="3376BD16"/>
    <w:lvl w:ilvl="0" w:tplc="A3AA2B3A">
      <w:start w:val="5"/>
      <w:numFmt w:val="decimal"/>
      <w:lvlText w:val="%1."/>
      <w:lvlJc w:val="left"/>
      <w:pPr>
        <w:ind w:left="720" w:hanging="360"/>
      </w:pPr>
      <w:rPr>
        <w:rFonts w:hint="default"/>
        <w:b/>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1" w15:restartNumberingAfterBreak="0">
    <w:nsid w:val="4C226B55"/>
    <w:multiLevelType w:val="multilevel"/>
    <w:tmpl w:val="C860B4F6"/>
    <w:styleLink w:val="Listaactual2"/>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E384E33"/>
    <w:multiLevelType w:val="hybridMultilevel"/>
    <w:tmpl w:val="09C65E96"/>
    <w:lvl w:ilvl="0" w:tplc="363A9AF2">
      <w:start w:val="1"/>
      <w:numFmt w:val="bullet"/>
      <w:lvlText w:val="-"/>
      <w:lvlJc w:val="left"/>
      <w:pPr>
        <w:ind w:left="360" w:hanging="360"/>
      </w:pPr>
      <w:rPr>
        <w:rFonts w:hint="default" w:ascii="Aptos" w:hAnsi="Aptos"/>
      </w:rPr>
    </w:lvl>
    <w:lvl w:ilvl="1" w:tplc="A2D0945C">
      <w:start w:val="1"/>
      <w:numFmt w:val="bullet"/>
      <w:lvlText w:val="o"/>
      <w:lvlJc w:val="left"/>
      <w:pPr>
        <w:ind w:left="1080" w:hanging="360"/>
      </w:pPr>
      <w:rPr>
        <w:rFonts w:hint="default" w:ascii="Courier New" w:hAnsi="Courier New"/>
      </w:rPr>
    </w:lvl>
    <w:lvl w:ilvl="2" w:tplc="FC04A7AA">
      <w:start w:val="1"/>
      <w:numFmt w:val="bullet"/>
      <w:lvlText w:val=""/>
      <w:lvlJc w:val="left"/>
      <w:pPr>
        <w:ind w:left="1800" w:hanging="360"/>
      </w:pPr>
      <w:rPr>
        <w:rFonts w:hint="default" w:ascii="Wingdings" w:hAnsi="Wingdings"/>
      </w:rPr>
    </w:lvl>
    <w:lvl w:ilvl="3" w:tplc="B91AC16C">
      <w:start w:val="1"/>
      <w:numFmt w:val="bullet"/>
      <w:lvlText w:val=""/>
      <w:lvlJc w:val="left"/>
      <w:pPr>
        <w:ind w:left="2520" w:hanging="360"/>
      </w:pPr>
      <w:rPr>
        <w:rFonts w:hint="default" w:ascii="Symbol" w:hAnsi="Symbol"/>
      </w:rPr>
    </w:lvl>
    <w:lvl w:ilvl="4" w:tplc="D9F2DBE8">
      <w:start w:val="1"/>
      <w:numFmt w:val="bullet"/>
      <w:lvlText w:val="o"/>
      <w:lvlJc w:val="left"/>
      <w:pPr>
        <w:ind w:left="3240" w:hanging="360"/>
      </w:pPr>
      <w:rPr>
        <w:rFonts w:hint="default" w:ascii="Courier New" w:hAnsi="Courier New"/>
      </w:rPr>
    </w:lvl>
    <w:lvl w:ilvl="5" w:tplc="0694AA90">
      <w:start w:val="1"/>
      <w:numFmt w:val="bullet"/>
      <w:lvlText w:val=""/>
      <w:lvlJc w:val="left"/>
      <w:pPr>
        <w:ind w:left="3960" w:hanging="360"/>
      </w:pPr>
      <w:rPr>
        <w:rFonts w:hint="default" w:ascii="Wingdings" w:hAnsi="Wingdings"/>
      </w:rPr>
    </w:lvl>
    <w:lvl w:ilvl="6" w:tplc="EAF8CAE0">
      <w:start w:val="1"/>
      <w:numFmt w:val="bullet"/>
      <w:lvlText w:val=""/>
      <w:lvlJc w:val="left"/>
      <w:pPr>
        <w:ind w:left="4680" w:hanging="360"/>
      </w:pPr>
      <w:rPr>
        <w:rFonts w:hint="default" w:ascii="Symbol" w:hAnsi="Symbol"/>
      </w:rPr>
    </w:lvl>
    <w:lvl w:ilvl="7" w:tplc="764E2FB4">
      <w:start w:val="1"/>
      <w:numFmt w:val="bullet"/>
      <w:lvlText w:val="o"/>
      <w:lvlJc w:val="left"/>
      <w:pPr>
        <w:ind w:left="5400" w:hanging="360"/>
      </w:pPr>
      <w:rPr>
        <w:rFonts w:hint="default" w:ascii="Courier New" w:hAnsi="Courier New"/>
      </w:rPr>
    </w:lvl>
    <w:lvl w:ilvl="8" w:tplc="901E445C">
      <w:start w:val="1"/>
      <w:numFmt w:val="bullet"/>
      <w:lvlText w:val=""/>
      <w:lvlJc w:val="left"/>
      <w:pPr>
        <w:ind w:left="6120" w:hanging="360"/>
      </w:pPr>
      <w:rPr>
        <w:rFonts w:hint="default" w:ascii="Wingdings" w:hAnsi="Wingdings"/>
      </w:rPr>
    </w:lvl>
  </w:abstractNum>
  <w:abstractNum w:abstractNumId="33" w15:restartNumberingAfterBreak="0">
    <w:nsid w:val="5156D7EC"/>
    <w:multiLevelType w:val="hybridMultilevel"/>
    <w:tmpl w:val="A218DB2A"/>
    <w:lvl w:ilvl="0" w:tplc="950C91DC">
      <w:start w:val="1"/>
      <w:numFmt w:val="bullet"/>
      <w:lvlText w:val="-"/>
      <w:lvlJc w:val="left"/>
      <w:pPr>
        <w:ind w:left="360" w:hanging="360"/>
      </w:pPr>
      <w:rPr>
        <w:rFonts w:hint="default" w:ascii="Aptos" w:hAnsi="Aptos"/>
      </w:rPr>
    </w:lvl>
    <w:lvl w:ilvl="1" w:tplc="2D822E30">
      <w:start w:val="1"/>
      <w:numFmt w:val="bullet"/>
      <w:lvlText w:val="o"/>
      <w:lvlJc w:val="left"/>
      <w:pPr>
        <w:ind w:left="1080" w:hanging="360"/>
      </w:pPr>
      <w:rPr>
        <w:rFonts w:hint="default" w:ascii="Courier New" w:hAnsi="Courier New"/>
      </w:rPr>
    </w:lvl>
    <w:lvl w:ilvl="2" w:tplc="73A86BE2">
      <w:start w:val="1"/>
      <w:numFmt w:val="bullet"/>
      <w:lvlText w:val=""/>
      <w:lvlJc w:val="left"/>
      <w:pPr>
        <w:ind w:left="1800" w:hanging="360"/>
      </w:pPr>
      <w:rPr>
        <w:rFonts w:hint="default" w:ascii="Wingdings" w:hAnsi="Wingdings"/>
      </w:rPr>
    </w:lvl>
    <w:lvl w:ilvl="3" w:tplc="222EB470">
      <w:start w:val="1"/>
      <w:numFmt w:val="bullet"/>
      <w:lvlText w:val=""/>
      <w:lvlJc w:val="left"/>
      <w:pPr>
        <w:ind w:left="2520" w:hanging="360"/>
      </w:pPr>
      <w:rPr>
        <w:rFonts w:hint="default" w:ascii="Symbol" w:hAnsi="Symbol"/>
      </w:rPr>
    </w:lvl>
    <w:lvl w:ilvl="4" w:tplc="E11C8656">
      <w:start w:val="1"/>
      <w:numFmt w:val="bullet"/>
      <w:lvlText w:val="o"/>
      <w:lvlJc w:val="left"/>
      <w:pPr>
        <w:ind w:left="3240" w:hanging="360"/>
      </w:pPr>
      <w:rPr>
        <w:rFonts w:hint="default" w:ascii="Courier New" w:hAnsi="Courier New"/>
      </w:rPr>
    </w:lvl>
    <w:lvl w:ilvl="5" w:tplc="3582482E">
      <w:start w:val="1"/>
      <w:numFmt w:val="bullet"/>
      <w:lvlText w:val=""/>
      <w:lvlJc w:val="left"/>
      <w:pPr>
        <w:ind w:left="3960" w:hanging="360"/>
      </w:pPr>
      <w:rPr>
        <w:rFonts w:hint="default" w:ascii="Wingdings" w:hAnsi="Wingdings"/>
      </w:rPr>
    </w:lvl>
    <w:lvl w:ilvl="6" w:tplc="76541370">
      <w:start w:val="1"/>
      <w:numFmt w:val="bullet"/>
      <w:lvlText w:val=""/>
      <w:lvlJc w:val="left"/>
      <w:pPr>
        <w:ind w:left="4680" w:hanging="360"/>
      </w:pPr>
      <w:rPr>
        <w:rFonts w:hint="default" w:ascii="Symbol" w:hAnsi="Symbol"/>
      </w:rPr>
    </w:lvl>
    <w:lvl w:ilvl="7" w:tplc="35B4AADE">
      <w:start w:val="1"/>
      <w:numFmt w:val="bullet"/>
      <w:lvlText w:val="o"/>
      <w:lvlJc w:val="left"/>
      <w:pPr>
        <w:ind w:left="5400" w:hanging="360"/>
      </w:pPr>
      <w:rPr>
        <w:rFonts w:hint="default" w:ascii="Courier New" w:hAnsi="Courier New"/>
      </w:rPr>
    </w:lvl>
    <w:lvl w:ilvl="8" w:tplc="7D7692A2">
      <w:start w:val="1"/>
      <w:numFmt w:val="bullet"/>
      <w:lvlText w:val=""/>
      <w:lvlJc w:val="left"/>
      <w:pPr>
        <w:ind w:left="6120" w:hanging="360"/>
      </w:pPr>
      <w:rPr>
        <w:rFonts w:hint="default" w:ascii="Wingdings" w:hAnsi="Wingdings"/>
      </w:rPr>
    </w:lvl>
  </w:abstractNum>
  <w:abstractNum w:abstractNumId="34" w15:restartNumberingAfterBreak="0">
    <w:nsid w:val="534746BD"/>
    <w:multiLevelType w:val="hybridMultilevel"/>
    <w:tmpl w:val="FA344622"/>
    <w:lvl w:ilvl="0" w:tplc="0CA80922">
      <w:start w:val="1"/>
      <w:numFmt w:val="bullet"/>
      <w:lvlText w:val="-"/>
      <w:lvlJc w:val="left"/>
      <w:pPr>
        <w:ind w:left="720" w:hanging="360"/>
      </w:pPr>
      <w:rPr>
        <w:rFonts w:hint="default" w:ascii="Aptos" w:hAnsi="Aptos"/>
      </w:rPr>
    </w:lvl>
    <w:lvl w:ilvl="1" w:tplc="D6FABEA0">
      <w:start w:val="1"/>
      <w:numFmt w:val="bullet"/>
      <w:lvlText w:val="o"/>
      <w:lvlJc w:val="left"/>
      <w:pPr>
        <w:ind w:left="1440" w:hanging="360"/>
      </w:pPr>
      <w:rPr>
        <w:rFonts w:hint="default" w:ascii="Courier New" w:hAnsi="Courier New"/>
      </w:rPr>
    </w:lvl>
    <w:lvl w:ilvl="2" w:tplc="B8D2BEDE">
      <w:start w:val="1"/>
      <w:numFmt w:val="bullet"/>
      <w:lvlText w:val=""/>
      <w:lvlJc w:val="left"/>
      <w:pPr>
        <w:ind w:left="2160" w:hanging="360"/>
      </w:pPr>
      <w:rPr>
        <w:rFonts w:hint="default" w:ascii="Wingdings" w:hAnsi="Wingdings"/>
      </w:rPr>
    </w:lvl>
    <w:lvl w:ilvl="3" w:tplc="D57CA7C6">
      <w:start w:val="1"/>
      <w:numFmt w:val="bullet"/>
      <w:lvlText w:val=""/>
      <w:lvlJc w:val="left"/>
      <w:pPr>
        <w:ind w:left="2880" w:hanging="360"/>
      </w:pPr>
      <w:rPr>
        <w:rFonts w:hint="default" w:ascii="Symbol" w:hAnsi="Symbol"/>
      </w:rPr>
    </w:lvl>
    <w:lvl w:ilvl="4" w:tplc="D4E04F90">
      <w:start w:val="1"/>
      <w:numFmt w:val="bullet"/>
      <w:lvlText w:val="o"/>
      <w:lvlJc w:val="left"/>
      <w:pPr>
        <w:ind w:left="3600" w:hanging="360"/>
      </w:pPr>
      <w:rPr>
        <w:rFonts w:hint="default" w:ascii="Courier New" w:hAnsi="Courier New"/>
      </w:rPr>
    </w:lvl>
    <w:lvl w:ilvl="5" w:tplc="9B3842C8">
      <w:start w:val="1"/>
      <w:numFmt w:val="bullet"/>
      <w:lvlText w:val=""/>
      <w:lvlJc w:val="left"/>
      <w:pPr>
        <w:ind w:left="4320" w:hanging="360"/>
      </w:pPr>
      <w:rPr>
        <w:rFonts w:hint="default" w:ascii="Wingdings" w:hAnsi="Wingdings"/>
      </w:rPr>
    </w:lvl>
    <w:lvl w:ilvl="6" w:tplc="5D005020">
      <w:start w:val="1"/>
      <w:numFmt w:val="bullet"/>
      <w:lvlText w:val=""/>
      <w:lvlJc w:val="left"/>
      <w:pPr>
        <w:ind w:left="5040" w:hanging="360"/>
      </w:pPr>
      <w:rPr>
        <w:rFonts w:hint="default" w:ascii="Symbol" w:hAnsi="Symbol"/>
      </w:rPr>
    </w:lvl>
    <w:lvl w:ilvl="7" w:tplc="3CA606D6">
      <w:start w:val="1"/>
      <w:numFmt w:val="bullet"/>
      <w:lvlText w:val="o"/>
      <w:lvlJc w:val="left"/>
      <w:pPr>
        <w:ind w:left="5760" w:hanging="360"/>
      </w:pPr>
      <w:rPr>
        <w:rFonts w:hint="default" w:ascii="Courier New" w:hAnsi="Courier New"/>
      </w:rPr>
    </w:lvl>
    <w:lvl w:ilvl="8" w:tplc="967237DA">
      <w:start w:val="1"/>
      <w:numFmt w:val="bullet"/>
      <w:lvlText w:val=""/>
      <w:lvlJc w:val="left"/>
      <w:pPr>
        <w:ind w:left="6480" w:hanging="360"/>
      </w:pPr>
      <w:rPr>
        <w:rFonts w:hint="default" w:ascii="Wingdings" w:hAnsi="Wingdings"/>
      </w:rPr>
    </w:lvl>
  </w:abstractNum>
  <w:abstractNum w:abstractNumId="35" w15:restartNumberingAfterBreak="0">
    <w:nsid w:val="570E3045"/>
    <w:multiLevelType w:val="hybridMultilevel"/>
    <w:tmpl w:val="5BE60B54"/>
    <w:lvl w:ilvl="0" w:tplc="D916B720">
      <w:start w:val="1"/>
      <w:numFmt w:val="bullet"/>
      <w:lvlText w:val="-"/>
      <w:lvlJc w:val="left"/>
      <w:pPr>
        <w:ind w:left="360" w:hanging="360"/>
      </w:pPr>
      <w:rPr>
        <w:rFonts w:hint="default" w:ascii="Aptos" w:hAnsi="Aptos"/>
      </w:rPr>
    </w:lvl>
    <w:lvl w:ilvl="1" w:tplc="D9AC250A">
      <w:start w:val="1"/>
      <w:numFmt w:val="bullet"/>
      <w:lvlText w:val="o"/>
      <w:lvlJc w:val="left"/>
      <w:pPr>
        <w:ind w:left="1080" w:hanging="360"/>
      </w:pPr>
      <w:rPr>
        <w:rFonts w:hint="default" w:ascii="Courier New" w:hAnsi="Courier New"/>
      </w:rPr>
    </w:lvl>
    <w:lvl w:ilvl="2" w:tplc="5266A330">
      <w:start w:val="1"/>
      <w:numFmt w:val="bullet"/>
      <w:lvlText w:val=""/>
      <w:lvlJc w:val="left"/>
      <w:pPr>
        <w:ind w:left="1800" w:hanging="360"/>
      </w:pPr>
      <w:rPr>
        <w:rFonts w:hint="default" w:ascii="Wingdings" w:hAnsi="Wingdings"/>
      </w:rPr>
    </w:lvl>
    <w:lvl w:ilvl="3" w:tplc="D80CE008">
      <w:start w:val="1"/>
      <w:numFmt w:val="bullet"/>
      <w:lvlText w:val=""/>
      <w:lvlJc w:val="left"/>
      <w:pPr>
        <w:ind w:left="2520" w:hanging="360"/>
      </w:pPr>
      <w:rPr>
        <w:rFonts w:hint="default" w:ascii="Symbol" w:hAnsi="Symbol"/>
      </w:rPr>
    </w:lvl>
    <w:lvl w:ilvl="4" w:tplc="5148BA84">
      <w:start w:val="1"/>
      <w:numFmt w:val="bullet"/>
      <w:lvlText w:val="o"/>
      <w:lvlJc w:val="left"/>
      <w:pPr>
        <w:ind w:left="3240" w:hanging="360"/>
      </w:pPr>
      <w:rPr>
        <w:rFonts w:hint="default" w:ascii="Courier New" w:hAnsi="Courier New"/>
      </w:rPr>
    </w:lvl>
    <w:lvl w:ilvl="5" w:tplc="09F2D26E">
      <w:start w:val="1"/>
      <w:numFmt w:val="bullet"/>
      <w:lvlText w:val=""/>
      <w:lvlJc w:val="left"/>
      <w:pPr>
        <w:ind w:left="3960" w:hanging="360"/>
      </w:pPr>
      <w:rPr>
        <w:rFonts w:hint="default" w:ascii="Wingdings" w:hAnsi="Wingdings"/>
      </w:rPr>
    </w:lvl>
    <w:lvl w:ilvl="6" w:tplc="74AA37B4">
      <w:start w:val="1"/>
      <w:numFmt w:val="bullet"/>
      <w:lvlText w:val=""/>
      <w:lvlJc w:val="left"/>
      <w:pPr>
        <w:ind w:left="4680" w:hanging="360"/>
      </w:pPr>
      <w:rPr>
        <w:rFonts w:hint="default" w:ascii="Symbol" w:hAnsi="Symbol"/>
      </w:rPr>
    </w:lvl>
    <w:lvl w:ilvl="7" w:tplc="41AAA2E2">
      <w:start w:val="1"/>
      <w:numFmt w:val="bullet"/>
      <w:lvlText w:val="o"/>
      <w:lvlJc w:val="left"/>
      <w:pPr>
        <w:ind w:left="5400" w:hanging="360"/>
      </w:pPr>
      <w:rPr>
        <w:rFonts w:hint="default" w:ascii="Courier New" w:hAnsi="Courier New"/>
      </w:rPr>
    </w:lvl>
    <w:lvl w:ilvl="8" w:tplc="4E241918">
      <w:start w:val="1"/>
      <w:numFmt w:val="bullet"/>
      <w:lvlText w:val=""/>
      <w:lvlJc w:val="left"/>
      <w:pPr>
        <w:ind w:left="6120" w:hanging="360"/>
      </w:pPr>
      <w:rPr>
        <w:rFonts w:hint="default" w:ascii="Wingdings" w:hAnsi="Wingdings"/>
      </w:rPr>
    </w:lvl>
  </w:abstractNum>
  <w:abstractNum w:abstractNumId="36" w15:restartNumberingAfterBreak="0">
    <w:nsid w:val="5AA5A6B7"/>
    <w:multiLevelType w:val="hybridMultilevel"/>
    <w:tmpl w:val="5740BD2C"/>
    <w:lvl w:ilvl="0" w:tplc="D57A5136">
      <w:start w:val="1"/>
      <w:numFmt w:val="bullet"/>
      <w:lvlText w:val="-"/>
      <w:lvlJc w:val="left"/>
      <w:pPr>
        <w:ind w:left="720" w:hanging="360"/>
      </w:pPr>
      <w:rPr>
        <w:rFonts w:hint="default" w:ascii="Aptos" w:hAnsi="Aptos"/>
      </w:rPr>
    </w:lvl>
    <w:lvl w:ilvl="1" w:tplc="FA3467A8">
      <w:start w:val="1"/>
      <w:numFmt w:val="bullet"/>
      <w:lvlText w:val="o"/>
      <w:lvlJc w:val="left"/>
      <w:pPr>
        <w:ind w:left="1440" w:hanging="360"/>
      </w:pPr>
      <w:rPr>
        <w:rFonts w:hint="default" w:ascii="Courier New" w:hAnsi="Courier New"/>
      </w:rPr>
    </w:lvl>
    <w:lvl w:ilvl="2" w:tplc="0DDADAB2">
      <w:start w:val="1"/>
      <w:numFmt w:val="bullet"/>
      <w:lvlText w:val=""/>
      <w:lvlJc w:val="left"/>
      <w:pPr>
        <w:ind w:left="2160" w:hanging="360"/>
      </w:pPr>
      <w:rPr>
        <w:rFonts w:hint="default" w:ascii="Wingdings" w:hAnsi="Wingdings"/>
      </w:rPr>
    </w:lvl>
    <w:lvl w:ilvl="3" w:tplc="96E65FE6">
      <w:start w:val="1"/>
      <w:numFmt w:val="bullet"/>
      <w:lvlText w:val=""/>
      <w:lvlJc w:val="left"/>
      <w:pPr>
        <w:ind w:left="2880" w:hanging="360"/>
      </w:pPr>
      <w:rPr>
        <w:rFonts w:hint="default" w:ascii="Symbol" w:hAnsi="Symbol"/>
      </w:rPr>
    </w:lvl>
    <w:lvl w:ilvl="4" w:tplc="7FF8D76C">
      <w:start w:val="1"/>
      <w:numFmt w:val="bullet"/>
      <w:lvlText w:val="o"/>
      <w:lvlJc w:val="left"/>
      <w:pPr>
        <w:ind w:left="3600" w:hanging="360"/>
      </w:pPr>
      <w:rPr>
        <w:rFonts w:hint="default" w:ascii="Courier New" w:hAnsi="Courier New"/>
      </w:rPr>
    </w:lvl>
    <w:lvl w:ilvl="5" w:tplc="D0028EB8">
      <w:start w:val="1"/>
      <w:numFmt w:val="bullet"/>
      <w:lvlText w:val=""/>
      <w:lvlJc w:val="left"/>
      <w:pPr>
        <w:ind w:left="4320" w:hanging="360"/>
      </w:pPr>
      <w:rPr>
        <w:rFonts w:hint="default" w:ascii="Wingdings" w:hAnsi="Wingdings"/>
      </w:rPr>
    </w:lvl>
    <w:lvl w:ilvl="6" w:tplc="D20E1ACE">
      <w:start w:val="1"/>
      <w:numFmt w:val="bullet"/>
      <w:lvlText w:val=""/>
      <w:lvlJc w:val="left"/>
      <w:pPr>
        <w:ind w:left="5040" w:hanging="360"/>
      </w:pPr>
      <w:rPr>
        <w:rFonts w:hint="default" w:ascii="Symbol" w:hAnsi="Symbol"/>
      </w:rPr>
    </w:lvl>
    <w:lvl w:ilvl="7" w:tplc="D430C2BE">
      <w:start w:val="1"/>
      <w:numFmt w:val="bullet"/>
      <w:lvlText w:val="o"/>
      <w:lvlJc w:val="left"/>
      <w:pPr>
        <w:ind w:left="5760" w:hanging="360"/>
      </w:pPr>
      <w:rPr>
        <w:rFonts w:hint="default" w:ascii="Courier New" w:hAnsi="Courier New"/>
      </w:rPr>
    </w:lvl>
    <w:lvl w:ilvl="8" w:tplc="6CFA1154">
      <w:start w:val="1"/>
      <w:numFmt w:val="bullet"/>
      <w:lvlText w:val=""/>
      <w:lvlJc w:val="left"/>
      <w:pPr>
        <w:ind w:left="6480" w:hanging="360"/>
      </w:pPr>
      <w:rPr>
        <w:rFonts w:hint="default" w:ascii="Wingdings" w:hAnsi="Wingdings"/>
      </w:rPr>
    </w:lvl>
  </w:abstractNum>
  <w:abstractNum w:abstractNumId="37" w15:restartNumberingAfterBreak="0">
    <w:nsid w:val="5C340F53"/>
    <w:multiLevelType w:val="hybridMultilevel"/>
    <w:tmpl w:val="518E1380"/>
    <w:lvl w:ilvl="0" w:tplc="080A0001">
      <w:start w:val="1"/>
      <w:numFmt w:val="bullet"/>
      <w:lvlText w:val=""/>
      <w:lvlJc w:val="left"/>
      <w:pPr>
        <w:ind w:left="1429" w:hanging="360"/>
      </w:pPr>
      <w:rPr>
        <w:rFonts w:hint="default" w:ascii="Symbol" w:hAnsi="Symbol"/>
      </w:rPr>
    </w:lvl>
    <w:lvl w:ilvl="1" w:tplc="080A0003" w:tentative="1">
      <w:start w:val="1"/>
      <w:numFmt w:val="bullet"/>
      <w:lvlText w:val="o"/>
      <w:lvlJc w:val="left"/>
      <w:pPr>
        <w:ind w:left="2149" w:hanging="360"/>
      </w:pPr>
      <w:rPr>
        <w:rFonts w:hint="default" w:ascii="Courier New" w:hAnsi="Courier New" w:cs="Courier New"/>
      </w:rPr>
    </w:lvl>
    <w:lvl w:ilvl="2" w:tplc="080A0005" w:tentative="1">
      <w:start w:val="1"/>
      <w:numFmt w:val="bullet"/>
      <w:lvlText w:val=""/>
      <w:lvlJc w:val="left"/>
      <w:pPr>
        <w:ind w:left="2869" w:hanging="360"/>
      </w:pPr>
      <w:rPr>
        <w:rFonts w:hint="default" w:ascii="Wingdings" w:hAnsi="Wingdings"/>
      </w:rPr>
    </w:lvl>
    <w:lvl w:ilvl="3" w:tplc="080A0001" w:tentative="1">
      <w:start w:val="1"/>
      <w:numFmt w:val="bullet"/>
      <w:lvlText w:val=""/>
      <w:lvlJc w:val="left"/>
      <w:pPr>
        <w:ind w:left="3589" w:hanging="360"/>
      </w:pPr>
      <w:rPr>
        <w:rFonts w:hint="default" w:ascii="Symbol" w:hAnsi="Symbol"/>
      </w:rPr>
    </w:lvl>
    <w:lvl w:ilvl="4" w:tplc="080A0003" w:tentative="1">
      <w:start w:val="1"/>
      <w:numFmt w:val="bullet"/>
      <w:lvlText w:val="o"/>
      <w:lvlJc w:val="left"/>
      <w:pPr>
        <w:ind w:left="4309" w:hanging="360"/>
      </w:pPr>
      <w:rPr>
        <w:rFonts w:hint="default" w:ascii="Courier New" w:hAnsi="Courier New" w:cs="Courier New"/>
      </w:rPr>
    </w:lvl>
    <w:lvl w:ilvl="5" w:tplc="080A0005" w:tentative="1">
      <w:start w:val="1"/>
      <w:numFmt w:val="bullet"/>
      <w:lvlText w:val=""/>
      <w:lvlJc w:val="left"/>
      <w:pPr>
        <w:ind w:left="5029" w:hanging="360"/>
      </w:pPr>
      <w:rPr>
        <w:rFonts w:hint="default" w:ascii="Wingdings" w:hAnsi="Wingdings"/>
      </w:rPr>
    </w:lvl>
    <w:lvl w:ilvl="6" w:tplc="080A0001" w:tentative="1">
      <w:start w:val="1"/>
      <w:numFmt w:val="bullet"/>
      <w:lvlText w:val=""/>
      <w:lvlJc w:val="left"/>
      <w:pPr>
        <w:ind w:left="5749" w:hanging="360"/>
      </w:pPr>
      <w:rPr>
        <w:rFonts w:hint="default" w:ascii="Symbol" w:hAnsi="Symbol"/>
      </w:rPr>
    </w:lvl>
    <w:lvl w:ilvl="7" w:tplc="080A0003" w:tentative="1">
      <w:start w:val="1"/>
      <w:numFmt w:val="bullet"/>
      <w:lvlText w:val="o"/>
      <w:lvlJc w:val="left"/>
      <w:pPr>
        <w:ind w:left="6469" w:hanging="360"/>
      </w:pPr>
      <w:rPr>
        <w:rFonts w:hint="default" w:ascii="Courier New" w:hAnsi="Courier New" w:cs="Courier New"/>
      </w:rPr>
    </w:lvl>
    <w:lvl w:ilvl="8" w:tplc="080A0005" w:tentative="1">
      <w:start w:val="1"/>
      <w:numFmt w:val="bullet"/>
      <w:lvlText w:val=""/>
      <w:lvlJc w:val="left"/>
      <w:pPr>
        <w:ind w:left="7189" w:hanging="360"/>
      </w:pPr>
      <w:rPr>
        <w:rFonts w:hint="default" w:ascii="Wingdings" w:hAnsi="Wingdings"/>
      </w:rPr>
    </w:lvl>
  </w:abstractNum>
  <w:abstractNum w:abstractNumId="38" w15:restartNumberingAfterBreak="0">
    <w:nsid w:val="61B8BD58"/>
    <w:multiLevelType w:val="hybridMultilevel"/>
    <w:tmpl w:val="4F1E8518"/>
    <w:lvl w:ilvl="0" w:tplc="6A0261D6">
      <w:start w:val="1"/>
      <w:numFmt w:val="bullet"/>
      <w:lvlText w:val="-"/>
      <w:lvlJc w:val="left"/>
      <w:pPr>
        <w:ind w:left="720" w:hanging="360"/>
      </w:pPr>
      <w:rPr>
        <w:rFonts w:hint="default" w:ascii="Aptos" w:hAnsi="Aptos"/>
      </w:rPr>
    </w:lvl>
    <w:lvl w:ilvl="1" w:tplc="A8D225F4">
      <w:start w:val="1"/>
      <w:numFmt w:val="bullet"/>
      <w:lvlText w:val="o"/>
      <w:lvlJc w:val="left"/>
      <w:pPr>
        <w:ind w:left="1440" w:hanging="360"/>
      </w:pPr>
      <w:rPr>
        <w:rFonts w:hint="default" w:ascii="Courier New" w:hAnsi="Courier New"/>
      </w:rPr>
    </w:lvl>
    <w:lvl w:ilvl="2" w:tplc="693458C8">
      <w:start w:val="1"/>
      <w:numFmt w:val="bullet"/>
      <w:lvlText w:val=""/>
      <w:lvlJc w:val="left"/>
      <w:pPr>
        <w:ind w:left="2160" w:hanging="360"/>
      </w:pPr>
      <w:rPr>
        <w:rFonts w:hint="default" w:ascii="Wingdings" w:hAnsi="Wingdings"/>
      </w:rPr>
    </w:lvl>
    <w:lvl w:ilvl="3" w:tplc="5BFE962C">
      <w:start w:val="1"/>
      <w:numFmt w:val="bullet"/>
      <w:lvlText w:val=""/>
      <w:lvlJc w:val="left"/>
      <w:pPr>
        <w:ind w:left="2880" w:hanging="360"/>
      </w:pPr>
      <w:rPr>
        <w:rFonts w:hint="default" w:ascii="Symbol" w:hAnsi="Symbol"/>
      </w:rPr>
    </w:lvl>
    <w:lvl w:ilvl="4" w:tplc="BD16A148">
      <w:start w:val="1"/>
      <w:numFmt w:val="bullet"/>
      <w:lvlText w:val="o"/>
      <w:lvlJc w:val="left"/>
      <w:pPr>
        <w:ind w:left="3600" w:hanging="360"/>
      </w:pPr>
      <w:rPr>
        <w:rFonts w:hint="default" w:ascii="Courier New" w:hAnsi="Courier New"/>
      </w:rPr>
    </w:lvl>
    <w:lvl w:ilvl="5" w:tplc="D6145D6E">
      <w:start w:val="1"/>
      <w:numFmt w:val="bullet"/>
      <w:lvlText w:val=""/>
      <w:lvlJc w:val="left"/>
      <w:pPr>
        <w:ind w:left="4320" w:hanging="360"/>
      </w:pPr>
      <w:rPr>
        <w:rFonts w:hint="default" w:ascii="Wingdings" w:hAnsi="Wingdings"/>
      </w:rPr>
    </w:lvl>
    <w:lvl w:ilvl="6" w:tplc="D2382AA0">
      <w:start w:val="1"/>
      <w:numFmt w:val="bullet"/>
      <w:lvlText w:val=""/>
      <w:lvlJc w:val="left"/>
      <w:pPr>
        <w:ind w:left="5040" w:hanging="360"/>
      </w:pPr>
      <w:rPr>
        <w:rFonts w:hint="default" w:ascii="Symbol" w:hAnsi="Symbol"/>
      </w:rPr>
    </w:lvl>
    <w:lvl w:ilvl="7" w:tplc="8B92C078">
      <w:start w:val="1"/>
      <w:numFmt w:val="bullet"/>
      <w:lvlText w:val="o"/>
      <w:lvlJc w:val="left"/>
      <w:pPr>
        <w:ind w:left="5760" w:hanging="360"/>
      </w:pPr>
      <w:rPr>
        <w:rFonts w:hint="default" w:ascii="Courier New" w:hAnsi="Courier New"/>
      </w:rPr>
    </w:lvl>
    <w:lvl w:ilvl="8" w:tplc="2DAC8AFA">
      <w:start w:val="1"/>
      <w:numFmt w:val="bullet"/>
      <w:lvlText w:val=""/>
      <w:lvlJc w:val="left"/>
      <w:pPr>
        <w:ind w:left="6480" w:hanging="360"/>
      </w:pPr>
      <w:rPr>
        <w:rFonts w:hint="default" w:ascii="Wingdings" w:hAnsi="Wingdings"/>
      </w:rPr>
    </w:lvl>
  </w:abstractNum>
  <w:abstractNum w:abstractNumId="39" w15:restartNumberingAfterBreak="0">
    <w:nsid w:val="63D93B11"/>
    <w:multiLevelType w:val="hybridMultilevel"/>
    <w:tmpl w:val="84568060"/>
    <w:lvl w:ilvl="0" w:tplc="080A0001">
      <w:start w:val="1"/>
      <w:numFmt w:val="bullet"/>
      <w:lvlText w:val=""/>
      <w:lvlJc w:val="left"/>
      <w:pPr>
        <w:ind w:left="1080" w:hanging="360"/>
      </w:pPr>
      <w:rPr>
        <w:rFonts w:hint="default" w:ascii="Symbol" w:hAnsi="Symbol"/>
      </w:rPr>
    </w:lvl>
    <w:lvl w:ilvl="1" w:tplc="080A0003" w:tentative="1">
      <w:start w:val="1"/>
      <w:numFmt w:val="bullet"/>
      <w:lvlText w:val="o"/>
      <w:lvlJc w:val="left"/>
      <w:pPr>
        <w:ind w:left="1800" w:hanging="360"/>
      </w:pPr>
      <w:rPr>
        <w:rFonts w:hint="default" w:ascii="Courier New" w:hAnsi="Courier New" w:cs="Courier New"/>
      </w:rPr>
    </w:lvl>
    <w:lvl w:ilvl="2" w:tplc="080A0005" w:tentative="1">
      <w:start w:val="1"/>
      <w:numFmt w:val="bullet"/>
      <w:lvlText w:val=""/>
      <w:lvlJc w:val="left"/>
      <w:pPr>
        <w:ind w:left="2520" w:hanging="360"/>
      </w:pPr>
      <w:rPr>
        <w:rFonts w:hint="default" w:ascii="Wingdings" w:hAnsi="Wingdings"/>
      </w:rPr>
    </w:lvl>
    <w:lvl w:ilvl="3" w:tplc="080A0001" w:tentative="1">
      <w:start w:val="1"/>
      <w:numFmt w:val="bullet"/>
      <w:lvlText w:val=""/>
      <w:lvlJc w:val="left"/>
      <w:pPr>
        <w:ind w:left="3240" w:hanging="360"/>
      </w:pPr>
      <w:rPr>
        <w:rFonts w:hint="default" w:ascii="Symbol" w:hAnsi="Symbol"/>
      </w:rPr>
    </w:lvl>
    <w:lvl w:ilvl="4" w:tplc="080A0003" w:tentative="1">
      <w:start w:val="1"/>
      <w:numFmt w:val="bullet"/>
      <w:lvlText w:val="o"/>
      <w:lvlJc w:val="left"/>
      <w:pPr>
        <w:ind w:left="3960" w:hanging="360"/>
      </w:pPr>
      <w:rPr>
        <w:rFonts w:hint="default" w:ascii="Courier New" w:hAnsi="Courier New" w:cs="Courier New"/>
      </w:rPr>
    </w:lvl>
    <w:lvl w:ilvl="5" w:tplc="080A0005" w:tentative="1">
      <w:start w:val="1"/>
      <w:numFmt w:val="bullet"/>
      <w:lvlText w:val=""/>
      <w:lvlJc w:val="left"/>
      <w:pPr>
        <w:ind w:left="4680" w:hanging="360"/>
      </w:pPr>
      <w:rPr>
        <w:rFonts w:hint="default" w:ascii="Wingdings" w:hAnsi="Wingdings"/>
      </w:rPr>
    </w:lvl>
    <w:lvl w:ilvl="6" w:tplc="080A0001" w:tentative="1">
      <w:start w:val="1"/>
      <w:numFmt w:val="bullet"/>
      <w:lvlText w:val=""/>
      <w:lvlJc w:val="left"/>
      <w:pPr>
        <w:ind w:left="5400" w:hanging="360"/>
      </w:pPr>
      <w:rPr>
        <w:rFonts w:hint="default" w:ascii="Symbol" w:hAnsi="Symbol"/>
      </w:rPr>
    </w:lvl>
    <w:lvl w:ilvl="7" w:tplc="080A0003" w:tentative="1">
      <w:start w:val="1"/>
      <w:numFmt w:val="bullet"/>
      <w:lvlText w:val="o"/>
      <w:lvlJc w:val="left"/>
      <w:pPr>
        <w:ind w:left="6120" w:hanging="360"/>
      </w:pPr>
      <w:rPr>
        <w:rFonts w:hint="default" w:ascii="Courier New" w:hAnsi="Courier New" w:cs="Courier New"/>
      </w:rPr>
    </w:lvl>
    <w:lvl w:ilvl="8" w:tplc="080A0005" w:tentative="1">
      <w:start w:val="1"/>
      <w:numFmt w:val="bullet"/>
      <w:lvlText w:val=""/>
      <w:lvlJc w:val="left"/>
      <w:pPr>
        <w:ind w:left="6840" w:hanging="360"/>
      </w:pPr>
      <w:rPr>
        <w:rFonts w:hint="default" w:ascii="Wingdings" w:hAnsi="Wingdings"/>
      </w:rPr>
    </w:lvl>
  </w:abstractNum>
  <w:abstractNum w:abstractNumId="40" w15:restartNumberingAfterBreak="0">
    <w:nsid w:val="650D0A64"/>
    <w:multiLevelType w:val="hybridMultilevel"/>
    <w:tmpl w:val="DC345DE8"/>
    <w:lvl w:ilvl="0" w:tplc="021AD6D2">
      <w:start w:val="1"/>
      <w:numFmt w:val="bullet"/>
      <w:lvlText w:val="-"/>
      <w:lvlJc w:val="left"/>
      <w:pPr>
        <w:ind w:left="360" w:hanging="360"/>
      </w:pPr>
      <w:rPr>
        <w:rFonts w:hint="default" w:ascii="Aptos" w:hAnsi="Aptos"/>
      </w:rPr>
    </w:lvl>
    <w:lvl w:ilvl="1" w:tplc="BC767220">
      <w:start w:val="1"/>
      <w:numFmt w:val="bullet"/>
      <w:lvlText w:val="o"/>
      <w:lvlJc w:val="left"/>
      <w:pPr>
        <w:ind w:left="1080" w:hanging="360"/>
      </w:pPr>
      <w:rPr>
        <w:rFonts w:hint="default" w:ascii="Courier New" w:hAnsi="Courier New"/>
      </w:rPr>
    </w:lvl>
    <w:lvl w:ilvl="2" w:tplc="B5D2C73C">
      <w:start w:val="1"/>
      <w:numFmt w:val="bullet"/>
      <w:lvlText w:val=""/>
      <w:lvlJc w:val="left"/>
      <w:pPr>
        <w:ind w:left="1800" w:hanging="360"/>
      </w:pPr>
      <w:rPr>
        <w:rFonts w:hint="default" w:ascii="Wingdings" w:hAnsi="Wingdings"/>
      </w:rPr>
    </w:lvl>
    <w:lvl w:ilvl="3" w:tplc="C5A28EDA">
      <w:start w:val="1"/>
      <w:numFmt w:val="bullet"/>
      <w:lvlText w:val=""/>
      <w:lvlJc w:val="left"/>
      <w:pPr>
        <w:ind w:left="2520" w:hanging="360"/>
      </w:pPr>
      <w:rPr>
        <w:rFonts w:hint="default" w:ascii="Symbol" w:hAnsi="Symbol"/>
      </w:rPr>
    </w:lvl>
    <w:lvl w:ilvl="4" w:tplc="BE600406">
      <w:start w:val="1"/>
      <w:numFmt w:val="bullet"/>
      <w:lvlText w:val="o"/>
      <w:lvlJc w:val="left"/>
      <w:pPr>
        <w:ind w:left="3240" w:hanging="360"/>
      </w:pPr>
      <w:rPr>
        <w:rFonts w:hint="default" w:ascii="Courier New" w:hAnsi="Courier New"/>
      </w:rPr>
    </w:lvl>
    <w:lvl w:ilvl="5" w:tplc="ABD8111E">
      <w:start w:val="1"/>
      <w:numFmt w:val="bullet"/>
      <w:lvlText w:val=""/>
      <w:lvlJc w:val="left"/>
      <w:pPr>
        <w:ind w:left="3960" w:hanging="360"/>
      </w:pPr>
      <w:rPr>
        <w:rFonts w:hint="default" w:ascii="Wingdings" w:hAnsi="Wingdings"/>
      </w:rPr>
    </w:lvl>
    <w:lvl w:ilvl="6" w:tplc="E7845CF2">
      <w:start w:val="1"/>
      <w:numFmt w:val="bullet"/>
      <w:lvlText w:val=""/>
      <w:lvlJc w:val="left"/>
      <w:pPr>
        <w:ind w:left="4680" w:hanging="360"/>
      </w:pPr>
      <w:rPr>
        <w:rFonts w:hint="default" w:ascii="Symbol" w:hAnsi="Symbol"/>
      </w:rPr>
    </w:lvl>
    <w:lvl w:ilvl="7" w:tplc="1BF4D7B6">
      <w:start w:val="1"/>
      <w:numFmt w:val="bullet"/>
      <w:lvlText w:val="o"/>
      <w:lvlJc w:val="left"/>
      <w:pPr>
        <w:ind w:left="5400" w:hanging="360"/>
      </w:pPr>
      <w:rPr>
        <w:rFonts w:hint="default" w:ascii="Courier New" w:hAnsi="Courier New"/>
      </w:rPr>
    </w:lvl>
    <w:lvl w:ilvl="8" w:tplc="D8F847C2">
      <w:start w:val="1"/>
      <w:numFmt w:val="bullet"/>
      <w:lvlText w:val=""/>
      <w:lvlJc w:val="left"/>
      <w:pPr>
        <w:ind w:left="6120" w:hanging="360"/>
      </w:pPr>
      <w:rPr>
        <w:rFonts w:hint="default" w:ascii="Wingdings" w:hAnsi="Wingdings"/>
      </w:rPr>
    </w:lvl>
  </w:abstractNum>
  <w:abstractNum w:abstractNumId="41" w15:restartNumberingAfterBreak="0">
    <w:nsid w:val="6BEC00FB"/>
    <w:multiLevelType w:val="hybridMultilevel"/>
    <w:tmpl w:val="405A286A"/>
    <w:lvl w:ilvl="0" w:tplc="E79865C2">
      <w:start w:val="1"/>
      <w:numFmt w:val="bullet"/>
      <w:lvlText w:val="-"/>
      <w:lvlJc w:val="left"/>
      <w:pPr>
        <w:ind w:left="360" w:hanging="360"/>
      </w:pPr>
      <w:rPr>
        <w:rFonts w:hint="default" w:ascii="Aptos" w:hAnsi="Aptos"/>
      </w:rPr>
    </w:lvl>
    <w:lvl w:ilvl="1" w:tplc="2B42F5A2">
      <w:start w:val="1"/>
      <w:numFmt w:val="bullet"/>
      <w:lvlText w:val="o"/>
      <w:lvlJc w:val="left"/>
      <w:pPr>
        <w:ind w:left="1080" w:hanging="360"/>
      </w:pPr>
      <w:rPr>
        <w:rFonts w:hint="default" w:ascii="Courier New" w:hAnsi="Courier New"/>
      </w:rPr>
    </w:lvl>
    <w:lvl w:ilvl="2" w:tplc="FC40B5F2">
      <w:start w:val="1"/>
      <w:numFmt w:val="bullet"/>
      <w:lvlText w:val=""/>
      <w:lvlJc w:val="left"/>
      <w:pPr>
        <w:ind w:left="1800" w:hanging="360"/>
      </w:pPr>
      <w:rPr>
        <w:rFonts w:hint="default" w:ascii="Wingdings" w:hAnsi="Wingdings"/>
      </w:rPr>
    </w:lvl>
    <w:lvl w:ilvl="3" w:tplc="7B7240E2">
      <w:start w:val="1"/>
      <w:numFmt w:val="bullet"/>
      <w:lvlText w:val=""/>
      <w:lvlJc w:val="left"/>
      <w:pPr>
        <w:ind w:left="2520" w:hanging="360"/>
      </w:pPr>
      <w:rPr>
        <w:rFonts w:hint="default" w:ascii="Symbol" w:hAnsi="Symbol"/>
      </w:rPr>
    </w:lvl>
    <w:lvl w:ilvl="4" w:tplc="7A4AF2B2">
      <w:start w:val="1"/>
      <w:numFmt w:val="bullet"/>
      <w:lvlText w:val="o"/>
      <w:lvlJc w:val="left"/>
      <w:pPr>
        <w:ind w:left="3240" w:hanging="360"/>
      </w:pPr>
      <w:rPr>
        <w:rFonts w:hint="default" w:ascii="Courier New" w:hAnsi="Courier New"/>
      </w:rPr>
    </w:lvl>
    <w:lvl w:ilvl="5" w:tplc="19AC5BD8">
      <w:start w:val="1"/>
      <w:numFmt w:val="bullet"/>
      <w:lvlText w:val=""/>
      <w:lvlJc w:val="left"/>
      <w:pPr>
        <w:ind w:left="3960" w:hanging="360"/>
      </w:pPr>
      <w:rPr>
        <w:rFonts w:hint="default" w:ascii="Wingdings" w:hAnsi="Wingdings"/>
      </w:rPr>
    </w:lvl>
    <w:lvl w:ilvl="6" w:tplc="C98696A0">
      <w:start w:val="1"/>
      <w:numFmt w:val="bullet"/>
      <w:lvlText w:val=""/>
      <w:lvlJc w:val="left"/>
      <w:pPr>
        <w:ind w:left="4680" w:hanging="360"/>
      </w:pPr>
      <w:rPr>
        <w:rFonts w:hint="default" w:ascii="Symbol" w:hAnsi="Symbol"/>
      </w:rPr>
    </w:lvl>
    <w:lvl w:ilvl="7" w:tplc="21FC04B6">
      <w:start w:val="1"/>
      <w:numFmt w:val="bullet"/>
      <w:lvlText w:val="o"/>
      <w:lvlJc w:val="left"/>
      <w:pPr>
        <w:ind w:left="5400" w:hanging="360"/>
      </w:pPr>
      <w:rPr>
        <w:rFonts w:hint="default" w:ascii="Courier New" w:hAnsi="Courier New"/>
      </w:rPr>
    </w:lvl>
    <w:lvl w:ilvl="8" w:tplc="0AFCBFA2">
      <w:start w:val="1"/>
      <w:numFmt w:val="bullet"/>
      <w:lvlText w:val=""/>
      <w:lvlJc w:val="left"/>
      <w:pPr>
        <w:ind w:left="6120" w:hanging="360"/>
      </w:pPr>
      <w:rPr>
        <w:rFonts w:hint="default" w:ascii="Wingdings" w:hAnsi="Wingdings"/>
      </w:rPr>
    </w:lvl>
  </w:abstractNum>
  <w:abstractNum w:abstractNumId="42" w15:restartNumberingAfterBreak="0">
    <w:nsid w:val="71B6CAED"/>
    <w:multiLevelType w:val="hybridMultilevel"/>
    <w:tmpl w:val="ADDEC0E0"/>
    <w:lvl w:ilvl="0" w:tplc="ED20AA74">
      <w:start w:val="1"/>
      <w:numFmt w:val="bullet"/>
      <w:lvlText w:val="-"/>
      <w:lvlJc w:val="left"/>
      <w:pPr>
        <w:ind w:left="720" w:hanging="360"/>
      </w:pPr>
      <w:rPr>
        <w:rFonts w:hint="default" w:ascii="Aptos" w:hAnsi="Aptos"/>
      </w:rPr>
    </w:lvl>
    <w:lvl w:ilvl="1" w:tplc="C03C4EA4">
      <w:start w:val="1"/>
      <w:numFmt w:val="bullet"/>
      <w:lvlText w:val="o"/>
      <w:lvlJc w:val="left"/>
      <w:pPr>
        <w:ind w:left="1440" w:hanging="360"/>
      </w:pPr>
      <w:rPr>
        <w:rFonts w:hint="default" w:ascii="Courier New" w:hAnsi="Courier New"/>
      </w:rPr>
    </w:lvl>
    <w:lvl w:ilvl="2" w:tplc="7BF03A68">
      <w:start w:val="1"/>
      <w:numFmt w:val="bullet"/>
      <w:lvlText w:val=""/>
      <w:lvlJc w:val="left"/>
      <w:pPr>
        <w:ind w:left="2160" w:hanging="360"/>
      </w:pPr>
      <w:rPr>
        <w:rFonts w:hint="default" w:ascii="Wingdings" w:hAnsi="Wingdings"/>
      </w:rPr>
    </w:lvl>
    <w:lvl w:ilvl="3" w:tplc="01B4BBC8">
      <w:start w:val="1"/>
      <w:numFmt w:val="bullet"/>
      <w:lvlText w:val=""/>
      <w:lvlJc w:val="left"/>
      <w:pPr>
        <w:ind w:left="2880" w:hanging="360"/>
      </w:pPr>
      <w:rPr>
        <w:rFonts w:hint="default" w:ascii="Symbol" w:hAnsi="Symbol"/>
      </w:rPr>
    </w:lvl>
    <w:lvl w:ilvl="4" w:tplc="5FC47C48">
      <w:start w:val="1"/>
      <w:numFmt w:val="bullet"/>
      <w:lvlText w:val="o"/>
      <w:lvlJc w:val="left"/>
      <w:pPr>
        <w:ind w:left="3600" w:hanging="360"/>
      </w:pPr>
      <w:rPr>
        <w:rFonts w:hint="default" w:ascii="Courier New" w:hAnsi="Courier New"/>
      </w:rPr>
    </w:lvl>
    <w:lvl w:ilvl="5" w:tplc="6A2A5E84">
      <w:start w:val="1"/>
      <w:numFmt w:val="bullet"/>
      <w:lvlText w:val=""/>
      <w:lvlJc w:val="left"/>
      <w:pPr>
        <w:ind w:left="4320" w:hanging="360"/>
      </w:pPr>
      <w:rPr>
        <w:rFonts w:hint="default" w:ascii="Wingdings" w:hAnsi="Wingdings"/>
      </w:rPr>
    </w:lvl>
    <w:lvl w:ilvl="6" w:tplc="6EBCA69C">
      <w:start w:val="1"/>
      <w:numFmt w:val="bullet"/>
      <w:lvlText w:val=""/>
      <w:lvlJc w:val="left"/>
      <w:pPr>
        <w:ind w:left="5040" w:hanging="360"/>
      </w:pPr>
      <w:rPr>
        <w:rFonts w:hint="default" w:ascii="Symbol" w:hAnsi="Symbol"/>
      </w:rPr>
    </w:lvl>
    <w:lvl w:ilvl="7" w:tplc="19A63D60">
      <w:start w:val="1"/>
      <w:numFmt w:val="bullet"/>
      <w:lvlText w:val="o"/>
      <w:lvlJc w:val="left"/>
      <w:pPr>
        <w:ind w:left="5760" w:hanging="360"/>
      </w:pPr>
      <w:rPr>
        <w:rFonts w:hint="default" w:ascii="Courier New" w:hAnsi="Courier New"/>
      </w:rPr>
    </w:lvl>
    <w:lvl w:ilvl="8" w:tplc="1252317E">
      <w:start w:val="1"/>
      <w:numFmt w:val="bullet"/>
      <w:lvlText w:val=""/>
      <w:lvlJc w:val="left"/>
      <w:pPr>
        <w:ind w:left="6480" w:hanging="360"/>
      </w:pPr>
      <w:rPr>
        <w:rFonts w:hint="default" w:ascii="Wingdings" w:hAnsi="Wingdings"/>
      </w:rPr>
    </w:lvl>
  </w:abstractNum>
  <w:abstractNum w:abstractNumId="43" w15:restartNumberingAfterBreak="0">
    <w:nsid w:val="727423FD"/>
    <w:multiLevelType w:val="hybridMultilevel"/>
    <w:tmpl w:val="98F2FD20"/>
    <w:lvl w:ilvl="0" w:tplc="080A000F">
      <w:start w:val="1"/>
      <w:numFmt w:val="decimal"/>
      <w:lvlText w:val="%1."/>
      <w:lvlJc w:val="left"/>
      <w:pPr>
        <w:ind w:left="1429" w:hanging="360"/>
      </w:pPr>
    </w:lvl>
    <w:lvl w:ilvl="1" w:tplc="080A0019">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abstractNum w:abstractNumId="44" w15:restartNumberingAfterBreak="0">
    <w:nsid w:val="7BE2686F"/>
    <w:multiLevelType w:val="hybridMultilevel"/>
    <w:tmpl w:val="820A556A"/>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5" w15:restartNumberingAfterBreak="0">
    <w:nsid w:val="7C1B4A04"/>
    <w:multiLevelType w:val="hybridMultilevel"/>
    <w:tmpl w:val="E2347FB6"/>
    <w:lvl w:ilvl="0" w:tplc="DE4482C8">
      <w:start w:val="1"/>
      <w:numFmt w:val="bullet"/>
      <w:lvlText w:val="-"/>
      <w:lvlJc w:val="left"/>
      <w:pPr>
        <w:ind w:left="360" w:hanging="360"/>
      </w:pPr>
      <w:rPr>
        <w:rFonts w:hint="default" w:ascii="Aptos" w:hAnsi="Aptos"/>
      </w:rPr>
    </w:lvl>
    <w:lvl w:ilvl="1" w:tplc="C3063C50">
      <w:start w:val="1"/>
      <w:numFmt w:val="bullet"/>
      <w:lvlText w:val="o"/>
      <w:lvlJc w:val="left"/>
      <w:pPr>
        <w:ind w:left="1080" w:hanging="360"/>
      </w:pPr>
      <w:rPr>
        <w:rFonts w:hint="default" w:ascii="Courier New" w:hAnsi="Courier New"/>
      </w:rPr>
    </w:lvl>
    <w:lvl w:ilvl="2" w:tplc="2AE60E54">
      <w:start w:val="1"/>
      <w:numFmt w:val="bullet"/>
      <w:lvlText w:val=""/>
      <w:lvlJc w:val="left"/>
      <w:pPr>
        <w:ind w:left="1800" w:hanging="360"/>
      </w:pPr>
      <w:rPr>
        <w:rFonts w:hint="default" w:ascii="Wingdings" w:hAnsi="Wingdings"/>
      </w:rPr>
    </w:lvl>
    <w:lvl w:ilvl="3" w:tplc="F9B43AEA">
      <w:start w:val="1"/>
      <w:numFmt w:val="bullet"/>
      <w:lvlText w:val=""/>
      <w:lvlJc w:val="left"/>
      <w:pPr>
        <w:ind w:left="2520" w:hanging="360"/>
      </w:pPr>
      <w:rPr>
        <w:rFonts w:hint="default" w:ascii="Symbol" w:hAnsi="Symbol"/>
      </w:rPr>
    </w:lvl>
    <w:lvl w:ilvl="4" w:tplc="B25036B6">
      <w:start w:val="1"/>
      <w:numFmt w:val="bullet"/>
      <w:lvlText w:val="o"/>
      <w:lvlJc w:val="left"/>
      <w:pPr>
        <w:ind w:left="3240" w:hanging="360"/>
      </w:pPr>
      <w:rPr>
        <w:rFonts w:hint="default" w:ascii="Courier New" w:hAnsi="Courier New"/>
      </w:rPr>
    </w:lvl>
    <w:lvl w:ilvl="5" w:tplc="750A76E6">
      <w:start w:val="1"/>
      <w:numFmt w:val="bullet"/>
      <w:lvlText w:val=""/>
      <w:lvlJc w:val="left"/>
      <w:pPr>
        <w:ind w:left="3960" w:hanging="360"/>
      </w:pPr>
      <w:rPr>
        <w:rFonts w:hint="default" w:ascii="Wingdings" w:hAnsi="Wingdings"/>
      </w:rPr>
    </w:lvl>
    <w:lvl w:ilvl="6" w:tplc="E98AEB24">
      <w:start w:val="1"/>
      <w:numFmt w:val="bullet"/>
      <w:lvlText w:val=""/>
      <w:lvlJc w:val="left"/>
      <w:pPr>
        <w:ind w:left="4680" w:hanging="360"/>
      </w:pPr>
      <w:rPr>
        <w:rFonts w:hint="default" w:ascii="Symbol" w:hAnsi="Symbol"/>
      </w:rPr>
    </w:lvl>
    <w:lvl w:ilvl="7" w:tplc="76D07A08">
      <w:start w:val="1"/>
      <w:numFmt w:val="bullet"/>
      <w:lvlText w:val="o"/>
      <w:lvlJc w:val="left"/>
      <w:pPr>
        <w:ind w:left="5400" w:hanging="360"/>
      </w:pPr>
      <w:rPr>
        <w:rFonts w:hint="default" w:ascii="Courier New" w:hAnsi="Courier New"/>
      </w:rPr>
    </w:lvl>
    <w:lvl w:ilvl="8" w:tplc="F44C96EE">
      <w:start w:val="1"/>
      <w:numFmt w:val="bullet"/>
      <w:lvlText w:val=""/>
      <w:lvlJc w:val="left"/>
      <w:pPr>
        <w:ind w:left="6120" w:hanging="360"/>
      </w:pPr>
      <w:rPr>
        <w:rFonts w:hint="default" w:ascii="Wingdings" w:hAnsi="Wingdings"/>
      </w:rPr>
    </w:lvl>
  </w:abstractNum>
  <w:abstractNum w:abstractNumId="46" w15:restartNumberingAfterBreak="0">
    <w:nsid w:val="7F47B21E"/>
    <w:multiLevelType w:val="hybridMultilevel"/>
    <w:tmpl w:val="2AA2E5DC"/>
    <w:lvl w:ilvl="0" w:tplc="CF02F9DE">
      <w:start w:val="1"/>
      <w:numFmt w:val="bullet"/>
      <w:lvlText w:val="-"/>
      <w:lvlJc w:val="left"/>
      <w:pPr>
        <w:ind w:left="720" w:hanging="360"/>
      </w:pPr>
      <w:rPr>
        <w:rFonts w:hint="default" w:ascii="Aptos" w:hAnsi="Aptos"/>
      </w:rPr>
    </w:lvl>
    <w:lvl w:ilvl="1" w:tplc="65EA58E2">
      <w:start w:val="1"/>
      <w:numFmt w:val="bullet"/>
      <w:lvlText w:val="o"/>
      <w:lvlJc w:val="left"/>
      <w:pPr>
        <w:ind w:left="1440" w:hanging="360"/>
      </w:pPr>
      <w:rPr>
        <w:rFonts w:hint="default" w:ascii="Courier New" w:hAnsi="Courier New"/>
      </w:rPr>
    </w:lvl>
    <w:lvl w:ilvl="2" w:tplc="297CED86">
      <w:start w:val="1"/>
      <w:numFmt w:val="bullet"/>
      <w:lvlText w:val=""/>
      <w:lvlJc w:val="left"/>
      <w:pPr>
        <w:ind w:left="2160" w:hanging="360"/>
      </w:pPr>
      <w:rPr>
        <w:rFonts w:hint="default" w:ascii="Wingdings" w:hAnsi="Wingdings"/>
      </w:rPr>
    </w:lvl>
    <w:lvl w:ilvl="3" w:tplc="DCBC9904">
      <w:start w:val="1"/>
      <w:numFmt w:val="bullet"/>
      <w:lvlText w:val=""/>
      <w:lvlJc w:val="left"/>
      <w:pPr>
        <w:ind w:left="2880" w:hanging="360"/>
      </w:pPr>
      <w:rPr>
        <w:rFonts w:hint="default" w:ascii="Symbol" w:hAnsi="Symbol"/>
      </w:rPr>
    </w:lvl>
    <w:lvl w:ilvl="4" w:tplc="C098FB90">
      <w:start w:val="1"/>
      <w:numFmt w:val="bullet"/>
      <w:lvlText w:val="o"/>
      <w:lvlJc w:val="left"/>
      <w:pPr>
        <w:ind w:left="3600" w:hanging="360"/>
      </w:pPr>
      <w:rPr>
        <w:rFonts w:hint="default" w:ascii="Courier New" w:hAnsi="Courier New"/>
      </w:rPr>
    </w:lvl>
    <w:lvl w:ilvl="5" w:tplc="470892E8">
      <w:start w:val="1"/>
      <w:numFmt w:val="bullet"/>
      <w:lvlText w:val=""/>
      <w:lvlJc w:val="left"/>
      <w:pPr>
        <w:ind w:left="4320" w:hanging="360"/>
      </w:pPr>
      <w:rPr>
        <w:rFonts w:hint="default" w:ascii="Wingdings" w:hAnsi="Wingdings"/>
      </w:rPr>
    </w:lvl>
    <w:lvl w:ilvl="6" w:tplc="6194E22A">
      <w:start w:val="1"/>
      <w:numFmt w:val="bullet"/>
      <w:lvlText w:val=""/>
      <w:lvlJc w:val="left"/>
      <w:pPr>
        <w:ind w:left="5040" w:hanging="360"/>
      </w:pPr>
      <w:rPr>
        <w:rFonts w:hint="default" w:ascii="Symbol" w:hAnsi="Symbol"/>
      </w:rPr>
    </w:lvl>
    <w:lvl w:ilvl="7" w:tplc="0486C89E">
      <w:start w:val="1"/>
      <w:numFmt w:val="bullet"/>
      <w:lvlText w:val="o"/>
      <w:lvlJc w:val="left"/>
      <w:pPr>
        <w:ind w:left="5760" w:hanging="360"/>
      </w:pPr>
      <w:rPr>
        <w:rFonts w:hint="default" w:ascii="Courier New" w:hAnsi="Courier New"/>
      </w:rPr>
    </w:lvl>
    <w:lvl w:ilvl="8" w:tplc="E33AB36C">
      <w:start w:val="1"/>
      <w:numFmt w:val="bullet"/>
      <w:lvlText w:val=""/>
      <w:lvlJc w:val="left"/>
      <w:pPr>
        <w:ind w:left="6480" w:hanging="360"/>
      </w:pPr>
      <w:rPr>
        <w:rFonts w:hint="default" w:ascii="Wingdings" w:hAnsi="Wingdings"/>
      </w:rPr>
    </w:lvl>
  </w:abstractNum>
  <w:num w:numId="1" w16cid:durableId="563492474">
    <w:abstractNumId w:val="20"/>
  </w:num>
  <w:num w:numId="2" w16cid:durableId="1094864659">
    <w:abstractNumId w:val="6"/>
  </w:num>
  <w:num w:numId="3" w16cid:durableId="647056670">
    <w:abstractNumId w:val="27"/>
  </w:num>
  <w:num w:numId="4" w16cid:durableId="1511143208">
    <w:abstractNumId w:val="13"/>
  </w:num>
  <w:num w:numId="5" w16cid:durableId="999701198">
    <w:abstractNumId w:val="17"/>
  </w:num>
  <w:num w:numId="6" w16cid:durableId="170292470">
    <w:abstractNumId w:val="30"/>
  </w:num>
  <w:num w:numId="7" w16cid:durableId="681131832">
    <w:abstractNumId w:val="7"/>
  </w:num>
  <w:num w:numId="8" w16cid:durableId="2104569488">
    <w:abstractNumId w:val="5"/>
  </w:num>
  <w:num w:numId="9" w16cid:durableId="1742825126">
    <w:abstractNumId w:val="23"/>
  </w:num>
  <w:num w:numId="10" w16cid:durableId="2088376890">
    <w:abstractNumId w:val="31"/>
  </w:num>
  <w:num w:numId="11" w16cid:durableId="1419717218">
    <w:abstractNumId w:val="19"/>
  </w:num>
  <w:num w:numId="12" w16cid:durableId="187067705">
    <w:abstractNumId w:val="43"/>
  </w:num>
  <w:num w:numId="13" w16cid:durableId="1913268685">
    <w:abstractNumId w:val="37"/>
  </w:num>
  <w:num w:numId="14" w16cid:durableId="24791210">
    <w:abstractNumId w:val="39"/>
  </w:num>
  <w:num w:numId="15" w16cid:durableId="257493845">
    <w:abstractNumId w:val="44"/>
  </w:num>
  <w:num w:numId="16" w16cid:durableId="1229998225">
    <w:abstractNumId w:val="12"/>
  </w:num>
  <w:num w:numId="17" w16cid:durableId="570042183">
    <w:abstractNumId w:val="10"/>
  </w:num>
  <w:num w:numId="18" w16cid:durableId="1580751588">
    <w:abstractNumId w:val="8"/>
  </w:num>
  <w:num w:numId="19" w16cid:durableId="1748264208">
    <w:abstractNumId w:val="42"/>
  </w:num>
  <w:num w:numId="20" w16cid:durableId="1414743768">
    <w:abstractNumId w:val="1"/>
  </w:num>
  <w:num w:numId="21" w16cid:durableId="2075732676">
    <w:abstractNumId w:val="3"/>
  </w:num>
  <w:num w:numId="22" w16cid:durableId="351995626">
    <w:abstractNumId w:val="24"/>
  </w:num>
  <w:num w:numId="23" w16cid:durableId="531841222">
    <w:abstractNumId w:val="28"/>
  </w:num>
  <w:num w:numId="24" w16cid:durableId="2098086776">
    <w:abstractNumId w:val="26"/>
  </w:num>
  <w:num w:numId="25" w16cid:durableId="948588806">
    <w:abstractNumId w:val="29"/>
  </w:num>
  <w:num w:numId="26" w16cid:durableId="478301427">
    <w:abstractNumId w:val="38"/>
  </w:num>
  <w:num w:numId="27" w16cid:durableId="124347499">
    <w:abstractNumId w:val="22"/>
  </w:num>
  <w:num w:numId="28" w16cid:durableId="1395355523">
    <w:abstractNumId w:val="25"/>
  </w:num>
  <w:num w:numId="29" w16cid:durableId="835078042">
    <w:abstractNumId w:val="34"/>
  </w:num>
  <w:num w:numId="30" w16cid:durableId="1407534594">
    <w:abstractNumId w:val="36"/>
  </w:num>
  <w:num w:numId="31" w16cid:durableId="2138596605">
    <w:abstractNumId w:val="46"/>
  </w:num>
  <w:num w:numId="32" w16cid:durableId="1444839214">
    <w:abstractNumId w:val="11"/>
  </w:num>
  <w:num w:numId="33" w16cid:durableId="1655794203">
    <w:abstractNumId w:val="16"/>
  </w:num>
  <w:num w:numId="34" w16cid:durableId="272833494">
    <w:abstractNumId w:val="2"/>
  </w:num>
  <w:num w:numId="35" w16cid:durableId="351031650">
    <w:abstractNumId w:val="18"/>
  </w:num>
  <w:num w:numId="36" w16cid:durableId="1842117030">
    <w:abstractNumId w:val="14"/>
  </w:num>
  <w:num w:numId="37" w16cid:durableId="1402557059">
    <w:abstractNumId w:val="15"/>
  </w:num>
  <w:num w:numId="38" w16cid:durableId="68625003">
    <w:abstractNumId w:val="35"/>
  </w:num>
  <w:num w:numId="39" w16cid:durableId="1992245401">
    <w:abstractNumId w:val="40"/>
  </w:num>
  <w:num w:numId="40" w16cid:durableId="67272437">
    <w:abstractNumId w:val="41"/>
  </w:num>
  <w:num w:numId="41" w16cid:durableId="1129666005">
    <w:abstractNumId w:val="32"/>
  </w:num>
  <w:num w:numId="42" w16cid:durableId="429546882">
    <w:abstractNumId w:val="4"/>
  </w:num>
  <w:num w:numId="43" w16cid:durableId="639111505">
    <w:abstractNumId w:val="21"/>
  </w:num>
  <w:num w:numId="44" w16cid:durableId="778456652">
    <w:abstractNumId w:val="33"/>
  </w:num>
  <w:num w:numId="45" w16cid:durableId="132992491">
    <w:abstractNumId w:val="0"/>
  </w:num>
  <w:num w:numId="46" w16cid:durableId="300156988">
    <w:abstractNumId w:val="45"/>
  </w:num>
  <w:num w:numId="47" w16cid:durableId="1113552191">
    <w:abstractNumId w:val="9"/>
  </w:num>
  <w:numIdMacAtCleanup w:val="17"/>
</w:numbering>
</file>

<file path=word/people.xml><?xml version="1.0" encoding="utf-8"?>
<w15:people xmlns:mc="http://schemas.openxmlformats.org/markup-compatibility/2006" xmlns:w15="http://schemas.microsoft.com/office/word/2012/wordml" mc:Ignorable="w15">
  <w15:person w15:author="Jaime Luis Sarmiento Rodriguez">
    <w15:presenceInfo w15:providerId="AD" w15:userId="S::jaime.sarmiento@gobiernobogota.gov.co::e1873e4f-7612-40cb-b48b-45a1f33ceea8"/>
  </w15:person>
  <w15:person w15:author="Luisa Fernanda Rodriguez Vega">
    <w15:presenceInfo w15:providerId="AD" w15:userId="S::luisaf.rodriguez@gobiernobogota.gov.co::cf0bfa39-5fbf-48db-bf76-e0b571da47ca"/>
  </w15:person>
  <w15:person w15:author="Johanna Gari Fonseca">
    <w15:presenceInfo w15:providerId="AD" w15:userId="S::Johanna.Gari@gobiernobogota.gov.co::3ea37178-7c05-4b37-a2c1-4a065407af3b"/>
  </w15:person>
  <w15:person w15:author="Helen Carolina Reyes Galenao">
    <w15:presenceInfo w15:providerId="AD" w15:userId="S::helenc.reyes@gobiernobogota.gov.co::c853b53f-4b88-4d60-a720-812ae5ea14a8"/>
  </w15:person>
  <w15:person w15:author="Diego Hernan Salamanca Molano">
    <w15:presenceInfo w15:providerId="AD" w15:userId="S::diego.salamanca@gobiernobogota.gov.co::22e8dbd0-e534-4c46-98b1-1bf06b99e568"/>
  </w15:person>
  <w15:person w15:author="Jeidy Valentina Jimenez Rodriguez">
    <w15:presenceInfo w15:providerId="AD" w15:userId="S::jeidy.jimenez@gobiernobogota.gov.co::7172c6bc-7fdc-4eb3-b60c-47a661a4d37e"/>
  </w15:person>
  <w15:person w15:author="Juliana Ballesteros Casilimas">
    <w15:presenceInfo w15:providerId="AD" w15:userId="S::juliana.ballesteros@gobiernobogota.gov.co::d29c83ee-2fba-4d63-bd55-c37173c5f0e3"/>
  </w15:person>
  <w15:person w15:author="Valentina Durango Reina">
    <w15:presenceInfo w15:providerId="AD" w15:userId="S::valentina.durango@gobiernobogota.gov.co::25bb776b-ccb1-45a3-b66e-590be004f3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4"/>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ED3"/>
    <w:rsid w:val="00002104"/>
    <w:rsid w:val="00003DF9"/>
    <w:rsid w:val="00004ABE"/>
    <w:rsid w:val="00004D78"/>
    <w:rsid w:val="00004F6A"/>
    <w:rsid w:val="000052F5"/>
    <w:rsid w:val="000055B7"/>
    <w:rsid w:val="000075B0"/>
    <w:rsid w:val="000079F2"/>
    <w:rsid w:val="00010594"/>
    <w:rsid w:val="0001180D"/>
    <w:rsid w:val="00011CF3"/>
    <w:rsid w:val="00012CEE"/>
    <w:rsid w:val="00013CFB"/>
    <w:rsid w:val="0001453B"/>
    <w:rsid w:val="00016A41"/>
    <w:rsid w:val="00020058"/>
    <w:rsid w:val="0002138E"/>
    <w:rsid w:val="00021A95"/>
    <w:rsid w:val="0002238F"/>
    <w:rsid w:val="000268E9"/>
    <w:rsid w:val="000305A9"/>
    <w:rsid w:val="0003063E"/>
    <w:rsid w:val="00031407"/>
    <w:rsid w:val="00031E76"/>
    <w:rsid w:val="0003406A"/>
    <w:rsid w:val="0003448D"/>
    <w:rsid w:val="00034B4A"/>
    <w:rsid w:val="000355FE"/>
    <w:rsid w:val="00036232"/>
    <w:rsid w:val="00037B7A"/>
    <w:rsid w:val="00041F0A"/>
    <w:rsid w:val="00042DCF"/>
    <w:rsid w:val="000451AE"/>
    <w:rsid w:val="0004639E"/>
    <w:rsid w:val="00046557"/>
    <w:rsid w:val="0004698E"/>
    <w:rsid w:val="0004792E"/>
    <w:rsid w:val="00050CCC"/>
    <w:rsid w:val="00054292"/>
    <w:rsid w:val="00056830"/>
    <w:rsid w:val="000608D6"/>
    <w:rsid w:val="00060CA2"/>
    <w:rsid w:val="000614E8"/>
    <w:rsid w:val="000616F3"/>
    <w:rsid w:val="00061CAB"/>
    <w:rsid w:val="00062F94"/>
    <w:rsid w:val="00063638"/>
    <w:rsid w:val="000637A0"/>
    <w:rsid w:val="000638C3"/>
    <w:rsid w:val="00064C4D"/>
    <w:rsid w:val="00065012"/>
    <w:rsid w:val="00065EBC"/>
    <w:rsid w:val="00066667"/>
    <w:rsid w:val="00067F4C"/>
    <w:rsid w:val="00070ED9"/>
    <w:rsid w:val="000710C4"/>
    <w:rsid w:val="00071327"/>
    <w:rsid w:val="00071563"/>
    <w:rsid w:val="00074A26"/>
    <w:rsid w:val="00075C70"/>
    <w:rsid w:val="000767DD"/>
    <w:rsid w:val="000769E5"/>
    <w:rsid w:val="00077621"/>
    <w:rsid w:val="000777B8"/>
    <w:rsid w:val="00080CBC"/>
    <w:rsid w:val="00081848"/>
    <w:rsid w:val="00081C98"/>
    <w:rsid w:val="00082BE3"/>
    <w:rsid w:val="000858DE"/>
    <w:rsid w:val="00085986"/>
    <w:rsid w:val="0008649D"/>
    <w:rsid w:val="000864F1"/>
    <w:rsid w:val="00087099"/>
    <w:rsid w:val="000871D7"/>
    <w:rsid w:val="000922D6"/>
    <w:rsid w:val="000930B2"/>
    <w:rsid w:val="00093477"/>
    <w:rsid w:val="00094D87"/>
    <w:rsid w:val="00095712"/>
    <w:rsid w:val="00097CAF"/>
    <w:rsid w:val="000A1194"/>
    <w:rsid w:val="000A15C4"/>
    <w:rsid w:val="000A1B7F"/>
    <w:rsid w:val="000A258E"/>
    <w:rsid w:val="000A293F"/>
    <w:rsid w:val="000A3707"/>
    <w:rsid w:val="000A4752"/>
    <w:rsid w:val="000A5876"/>
    <w:rsid w:val="000A7B11"/>
    <w:rsid w:val="000B0368"/>
    <w:rsid w:val="000B0CBB"/>
    <w:rsid w:val="000B1C5A"/>
    <w:rsid w:val="000B2330"/>
    <w:rsid w:val="000B6A3F"/>
    <w:rsid w:val="000B775F"/>
    <w:rsid w:val="000B7C7E"/>
    <w:rsid w:val="000C0E84"/>
    <w:rsid w:val="000C0EE3"/>
    <w:rsid w:val="000C2607"/>
    <w:rsid w:val="000C2B6F"/>
    <w:rsid w:val="000C33A8"/>
    <w:rsid w:val="000C36C8"/>
    <w:rsid w:val="000C3FC7"/>
    <w:rsid w:val="000C4502"/>
    <w:rsid w:val="000C4507"/>
    <w:rsid w:val="000C6A0C"/>
    <w:rsid w:val="000C7F9C"/>
    <w:rsid w:val="000D01F0"/>
    <w:rsid w:val="000D1BBB"/>
    <w:rsid w:val="000D309C"/>
    <w:rsid w:val="000D3C65"/>
    <w:rsid w:val="000D5DC1"/>
    <w:rsid w:val="000D6E11"/>
    <w:rsid w:val="000E08F3"/>
    <w:rsid w:val="000E1724"/>
    <w:rsid w:val="000E29EC"/>
    <w:rsid w:val="000E38E7"/>
    <w:rsid w:val="000E43D1"/>
    <w:rsid w:val="000E50CF"/>
    <w:rsid w:val="000E6B61"/>
    <w:rsid w:val="000E7186"/>
    <w:rsid w:val="000E7902"/>
    <w:rsid w:val="000F056D"/>
    <w:rsid w:val="000F13AA"/>
    <w:rsid w:val="000F204D"/>
    <w:rsid w:val="000F27BE"/>
    <w:rsid w:val="000F282D"/>
    <w:rsid w:val="000F3CD2"/>
    <w:rsid w:val="000F56A3"/>
    <w:rsid w:val="000F5C3B"/>
    <w:rsid w:val="000F5C9F"/>
    <w:rsid w:val="000F63C7"/>
    <w:rsid w:val="000F6721"/>
    <w:rsid w:val="00103062"/>
    <w:rsid w:val="0010345C"/>
    <w:rsid w:val="001041D9"/>
    <w:rsid w:val="0010444C"/>
    <w:rsid w:val="0010701C"/>
    <w:rsid w:val="00107085"/>
    <w:rsid w:val="00110B56"/>
    <w:rsid w:val="001116F3"/>
    <w:rsid w:val="00112683"/>
    <w:rsid w:val="0011350F"/>
    <w:rsid w:val="00113CB2"/>
    <w:rsid w:val="001145C0"/>
    <w:rsid w:val="00114685"/>
    <w:rsid w:val="00115109"/>
    <w:rsid w:val="00115A19"/>
    <w:rsid w:val="00115EA7"/>
    <w:rsid w:val="00116AB6"/>
    <w:rsid w:val="0011743E"/>
    <w:rsid w:val="00117842"/>
    <w:rsid w:val="0011792E"/>
    <w:rsid w:val="001204ED"/>
    <w:rsid w:val="001212E0"/>
    <w:rsid w:val="00121848"/>
    <w:rsid w:val="00121E63"/>
    <w:rsid w:val="00122EA1"/>
    <w:rsid w:val="00122FA2"/>
    <w:rsid w:val="001235E7"/>
    <w:rsid w:val="001247C7"/>
    <w:rsid w:val="00124D40"/>
    <w:rsid w:val="001251AE"/>
    <w:rsid w:val="001255E6"/>
    <w:rsid w:val="00125F7A"/>
    <w:rsid w:val="0012724E"/>
    <w:rsid w:val="00130523"/>
    <w:rsid w:val="00131243"/>
    <w:rsid w:val="00131990"/>
    <w:rsid w:val="00131C6B"/>
    <w:rsid w:val="00131F47"/>
    <w:rsid w:val="00133230"/>
    <w:rsid w:val="001335FF"/>
    <w:rsid w:val="00136AE6"/>
    <w:rsid w:val="00136C15"/>
    <w:rsid w:val="00137096"/>
    <w:rsid w:val="001373F9"/>
    <w:rsid w:val="001379A2"/>
    <w:rsid w:val="00137A0C"/>
    <w:rsid w:val="0014025C"/>
    <w:rsid w:val="0014303A"/>
    <w:rsid w:val="00143AE5"/>
    <w:rsid w:val="0014500F"/>
    <w:rsid w:val="00145370"/>
    <w:rsid w:val="001469C1"/>
    <w:rsid w:val="00150950"/>
    <w:rsid w:val="00151ECE"/>
    <w:rsid w:val="00153456"/>
    <w:rsid w:val="00153BA1"/>
    <w:rsid w:val="00154AA2"/>
    <w:rsid w:val="00154DCD"/>
    <w:rsid w:val="0015537E"/>
    <w:rsid w:val="00155BDB"/>
    <w:rsid w:val="0015669A"/>
    <w:rsid w:val="001566F1"/>
    <w:rsid w:val="00157716"/>
    <w:rsid w:val="001602F9"/>
    <w:rsid w:val="00160C7A"/>
    <w:rsid w:val="0016160A"/>
    <w:rsid w:val="001617BE"/>
    <w:rsid w:val="00161A78"/>
    <w:rsid w:val="00161DB9"/>
    <w:rsid w:val="00163682"/>
    <w:rsid w:val="00164D8B"/>
    <w:rsid w:val="001656E7"/>
    <w:rsid w:val="0016663D"/>
    <w:rsid w:val="001669A9"/>
    <w:rsid w:val="00166CC4"/>
    <w:rsid w:val="00167BE8"/>
    <w:rsid w:val="0017103F"/>
    <w:rsid w:val="00171A61"/>
    <w:rsid w:val="001722C2"/>
    <w:rsid w:val="0017324E"/>
    <w:rsid w:val="001734BB"/>
    <w:rsid w:val="00173EFD"/>
    <w:rsid w:val="001749B0"/>
    <w:rsid w:val="0017582E"/>
    <w:rsid w:val="001766DA"/>
    <w:rsid w:val="00180782"/>
    <w:rsid w:val="00180C34"/>
    <w:rsid w:val="00180EE7"/>
    <w:rsid w:val="001813F9"/>
    <w:rsid w:val="001818B2"/>
    <w:rsid w:val="00181DE4"/>
    <w:rsid w:val="00181FBE"/>
    <w:rsid w:val="00182CE8"/>
    <w:rsid w:val="0018449D"/>
    <w:rsid w:val="001845C9"/>
    <w:rsid w:val="00185E48"/>
    <w:rsid w:val="00190A40"/>
    <w:rsid w:val="0019117F"/>
    <w:rsid w:val="00191F0A"/>
    <w:rsid w:val="0019218D"/>
    <w:rsid w:val="00192441"/>
    <w:rsid w:val="00192D07"/>
    <w:rsid w:val="00193620"/>
    <w:rsid w:val="00193C9F"/>
    <w:rsid w:val="00194826"/>
    <w:rsid w:val="00194F5D"/>
    <w:rsid w:val="00196CD5"/>
    <w:rsid w:val="001A0FEE"/>
    <w:rsid w:val="001A12DE"/>
    <w:rsid w:val="001A1B82"/>
    <w:rsid w:val="001A1EB0"/>
    <w:rsid w:val="001A29F5"/>
    <w:rsid w:val="001A41D8"/>
    <w:rsid w:val="001A5A68"/>
    <w:rsid w:val="001A769E"/>
    <w:rsid w:val="001A7FC4"/>
    <w:rsid w:val="001B2778"/>
    <w:rsid w:val="001B3716"/>
    <w:rsid w:val="001B37B8"/>
    <w:rsid w:val="001B3F63"/>
    <w:rsid w:val="001B462D"/>
    <w:rsid w:val="001B6C95"/>
    <w:rsid w:val="001B6FF8"/>
    <w:rsid w:val="001B71F2"/>
    <w:rsid w:val="001B7861"/>
    <w:rsid w:val="001B7A21"/>
    <w:rsid w:val="001C0589"/>
    <w:rsid w:val="001C0598"/>
    <w:rsid w:val="001C0AC8"/>
    <w:rsid w:val="001C22DF"/>
    <w:rsid w:val="001C2EC1"/>
    <w:rsid w:val="001C2F2B"/>
    <w:rsid w:val="001C442D"/>
    <w:rsid w:val="001C5F37"/>
    <w:rsid w:val="001C6BF8"/>
    <w:rsid w:val="001C781F"/>
    <w:rsid w:val="001D13FD"/>
    <w:rsid w:val="001D2987"/>
    <w:rsid w:val="001D2BC7"/>
    <w:rsid w:val="001D3052"/>
    <w:rsid w:val="001D36C3"/>
    <w:rsid w:val="001D481B"/>
    <w:rsid w:val="001D587F"/>
    <w:rsid w:val="001D58A3"/>
    <w:rsid w:val="001D6423"/>
    <w:rsid w:val="001D6D96"/>
    <w:rsid w:val="001E1503"/>
    <w:rsid w:val="001E19A7"/>
    <w:rsid w:val="001E28C7"/>
    <w:rsid w:val="001E35AC"/>
    <w:rsid w:val="001E3C2F"/>
    <w:rsid w:val="001E3EA3"/>
    <w:rsid w:val="001E413F"/>
    <w:rsid w:val="001E4A4D"/>
    <w:rsid w:val="001E4C17"/>
    <w:rsid w:val="001E4C90"/>
    <w:rsid w:val="001E5555"/>
    <w:rsid w:val="001E57FB"/>
    <w:rsid w:val="001E6104"/>
    <w:rsid w:val="001E65E1"/>
    <w:rsid w:val="001F0B2B"/>
    <w:rsid w:val="001F0F95"/>
    <w:rsid w:val="001F1104"/>
    <w:rsid w:val="001F21FD"/>
    <w:rsid w:val="001F51AC"/>
    <w:rsid w:val="001F5330"/>
    <w:rsid w:val="001F604B"/>
    <w:rsid w:val="001F730F"/>
    <w:rsid w:val="001F7EF5"/>
    <w:rsid w:val="001FD6C4"/>
    <w:rsid w:val="002015C5"/>
    <w:rsid w:val="0020176B"/>
    <w:rsid w:val="00201BF9"/>
    <w:rsid w:val="00201C28"/>
    <w:rsid w:val="0020354F"/>
    <w:rsid w:val="0020365D"/>
    <w:rsid w:val="00203898"/>
    <w:rsid w:val="00203E6C"/>
    <w:rsid w:val="002048AD"/>
    <w:rsid w:val="002057CA"/>
    <w:rsid w:val="002063B7"/>
    <w:rsid w:val="00207442"/>
    <w:rsid w:val="0021074B"/>
    <w:rsid w:val="00211780"/>
    <w:rsid w:val="00211938"/>
    <w:rsid w:val="002120DD"/>
    <w:rsid w:val="0021216E"/>
    <w:rsid w:val="0021291B"/>
    <w:rsid w:val="002138D2"/>
    <w:rsid w:val="00213CC1"/>
    <w:rsid w:val="002158E2"/>
    <w:rsid w:val="00215BC8"/>
    <w:rsid w:val="00216CD8"/>
    <w:rsid w:val="0021742C"/>
    <w:rsid w:val="00220709"/>
    <w:rsid w:val="00220E61"/>
    <w:rsid w:val="0022276F"/>
    <w:rsid w:val="00222C14"/>
    <w:rsid w:val="00222EE5"/>
    <w:rsid w:val="00224673"/>
    <w:rsid w:val="00224682"/>
    <w:rsid w:val="00225A39"/>
    <w:rsid w:val="0022604E"/>
    <w:rsid w:val="00227E9D"/>
    <w:rsid w:val="00227F46"/>
    <w:rsid w:val="002318D3"/>
    <w:rsid w:val="0023276F"/>
    <w:rsid w:val="002342C8"/>
    <w:rsid w:val="00234BEA"/>
    <w:rsid w:val="00234E2F"/>
    <w:rsid w:val="002354A2"/>
    <w:rsid w:val="002357E0"/>
    <w:rsid w:val="00237A50"/>
    <w:rsid w:val="00237BF1"/>
    <w:rsid w:val="0024036D"/>
    <w:rsid w:val="00240373"/>
    <w:rsid w:val="00241AF8"/>
    <w:rsid w:val="00241CBF"/>
    <w:rsid w:val="00242C90"/>
    <w:rsid w:val="00243060"/>
    <w:rsid w:val="00243943"/>
    <w:rsid w:val="00244272"/>
    <w:rsid w:val="00245EFB"/>
    <w:rsid w:val="00250F56"/>
    <w:rsid w:val="00251488"/>
    <w:rsid w:val="00252F53"/>
    <w:rsid w:val="00253A66"/>
    <w:rsid w:val="00254CFF"/>
    <w:rsid w:val="0025540B"/>
    <w:rsid w:val="0025701B"/>
    <w:rsid w:val="002575BD"/>
    <w:rsid w:val="00257ABC"/>
    <w:rsid w:val="00257DA9"/>
    <w:rsid w:val="00260A35"/>
    <w:rsid w:val="002612BE"/>
    <w:rsid w:val="002630A3"/>
    <w:rsid w:val="00263CA4"/>
    <w:rsid w:val="00264ECA"/>
    <w:rsid w:val="002651E3"/>
    <w:rsid w:val="00265881"/>
    <w:rsid w:val="00265C1F"/>
    <w:rsid w:val="00265EC2"/>
    <w:rsid w:val="00265FE5"/>
    <w:rsid w:val="002669CE"/>
    <w:rsid w:val="00266E54"/>
    <w:rsid w:val="00267698"/>
    <w:rsid w:val="00267F08"/>
    <w:rsid w:val="00270458"/>
    <w:rsid w:val="00270720"/>
    <w:rsid w:val="00271FA5"/>
    <w:rsid w:val="00272775"/>
    <w:rsid w:val="0027331F"/>
    <w:rsid w:val="00273EEC"/>
    <w:rsid w:val="00274205"/>
    <w:rsid w:val="0027461F"/>
    <w:rsid w:val="002748FD"/>
    <w:rsid w:val="00274FB5"/>
    <w:rsid w:val="002761BC"/>
    <w:rsid w:val="00277491"/>
    <w:rsid w:val="00277C90"/>
    <w:rsid w:val="00277E38"/>
    <w:rsid w:val="0028007B"/>
    <w:rsid w:val="002808F3"/>
    <w:rsid w:val="00281B04"/>
    <w:rsid w:val="002832A7"/>
    <w:rsid w:val="00286681"/>
    <w:rsid w:val="00286B83"/>
    <w:rsid w:val="00291B0A"/>
    <w:rsid w:val="00294335"/>
    <w:rsid w:val="00294EA9"/>
    <w:rsid w:val="002957A0"/>
    <w:rsid w:val="00295DF9"/>
    <w:rsid w:val="002A017B"/>
    <w:rsid w:val="002A071F"/>
    <w:rsid w:val="002A48D1"/>
    <w:rsid w:val="002A5B65"/>
    <w:rsid w:val="002A697D"/>
    <w:rsid w:val="002A69D7"/>
    <w:rsid w:val="002B03B7"/>
    <w:rsid w:val="002B0CCE"/>
    <w:rsid w:val="002B1FD7"/>
    <w:rsid w:val="002C094A"/>
    <w:rsid w:val="002C0E2C"/>
    <w:rsid w:val="002C17B0"/>
    <w:rsid w:val="002C198E"/>
    <w:rsid w:val="002C1ABE"/>
    <w:rsid w:val="002C2F19"/>
    <w:rsid w:val="002C36BA"/>
    <w:rsid w:val="002C4155"/>
    <w:rsid w:val="002C4600"/>
    <w:rsid w:val="002C656F"/>
    <w:rsid w:val="002C6969"/>
    <w:rsid w:val="002D0163"/>
    <w:rsid w:val="002D092E"/>
    <w:rsid w:val="002D2731"/>
    <w:rsid w:val="002D2F25"/>
    <w:rsid w:val="002D2F3A"/>
    <w:rsid w:val="002D319A"/>
    <w:rsid w:val="002D661C"/>
    <w:rsid w:val="002D6642"/>
    <w:rsid w:val="002D6F09"/>
    <w:rsid w:val="002D7EE2"/>
    <w:rsid w:val="002E0849"/>
    <w:rsid w:val="002E1E15"/>
    <w:rsid w:val="002E48E9"/>
    <w:rsid w:val="002E5207"/>
    <w:rsid w:val="002E5A4E"/>
    <w:rsid w:val="002E62C3"/>
    <w:rsid w:val="002F0373"/>
    <w:rsid w:val="002F1B75"/>
    <w:rsid w:val="002F1DDE"/>
    <w:rsid w:val="002F250C"/>
    <w:rsid w:val="002F273E"/>
    <w:rsid w:val="002F2F12"/>
    <w:rsid w:val="002F3C9E"/>
    <w:rsid w:val="002F5446"/>
    <w:rsid w:val="002F54F2"/>
    <w:rsid w:val="003006D7"/>
    <w:rsid w:val="00300C87"/>
    <w:rsid w:val="00300DF7"/>
    <w:rsid w:val="00301FB4"/>
    <w:rsid w:val="00303B9F"/>
    <w:rsid w:val="00303BE0"/>
    <w:rsid w:val="00303EC5"/>
    <w:rsid w:val="003044E7"/>
    <w:rsid w:val="00304F75"/>
    <w:rsid w:val="00305344"/>
    <w:rsid w:val="0030610F"/>
    <w:rsid w:val="00306460"/>
    <w:rsid w:val="00306902"/>
    <w:rsid w:val="00307CC3"/>
    <w:rsid w:val="00310D35"/>
    <w:rsid w:val="003113AD"/>
    <w:rsid w:val="00311CA0"/>
    <w:rsid w:val="003121A2"/>
    <w:rsid w:val="00312B92"/>
    <w:rsid w:val="00313AEA"/>
    <w:rsid w:val="00313DF2"/>
    <w:rsid w:val="00316A87"/>
    <w:rsid w:val="00317D68"/>
    <w:rsid w:val="00320D94"/>
    <w:rsid w:val="00321822"/>
    <w:rsid w:val="00322A4A"/>
    <w:rsid w:val="00322C62"/>
    <w:rsid w:val="00323053"/>
    <w:rsid w:val="00325902"/>
    <w:rsid w:val="00325B9D"/>
    <w:rsid w:val="00325ED7"/>
    <w:rsid w:val="003266ED"/>
    <w:rsid w:val="003267A9"/>
    <w:rsid w:val="00326B36"/>
    <w:rsid w:val="003319C9"/>
    <w:rsid w:val="003327C5"/>
    <w:rsid w:val="0033296E"/>
    <w:rsid w:val="003330D8"/>
    <w:rsid w:val="0033332F"/>
    <w:rsid w:val="00333CE0"/>
    <w:rsid w:val="003358C9"/>
    <w:rsid w:val="00336B8F"/>
    <w:rsid w:val="00341434"/>
    <w:rsid w:val="00342BF3"/>
    <w:rsid w:val="003443CA"/>
    <w:rsid w:val="00346B46"/>
    <w:rsid w:val="00346F4E"/>
    <w:rsid w:val="0034767A"/>
    <w:rsid w:val="003514F2"/>
    <w:rsid w:val="00352828"/>
    <w:rsid w:val="00354BC6"/>
    <w:rsid w:val="003570B1"/>
    <w:rsid w:val="00362021"/>
    <w:rsid w:val="003621CC"/>
    <w:rsid w:val="00362696"/>
    <w:rsid w:val="003626A0"/>
    <w:rsid w:val="00363F87"/>
    <w:rsid w:val="00364A83"/>
    <w:rsid w:val="00365A39"/>
    <w:rsid w:val="0036670D"/>
    <w:rsid w:val="00367018"/>
    <w:rsid w:val="003676D2"/>
    <w:rsid w:val="00370413"/>
    <w:rsid w:val="00370AC5"/>
    <w:rsid w:val="003712B1"/>
    <w:rsid w:val="00372C5F"/>
    <w:rsid w:val="0037385B"/>
    <w:rsid w:val="00376459"/>
    <w:rsid w:val="00376670"/>
    <w:rsid w:val="00376CF4"/>
    <w:rsid w:val="00380963"/>
    <w:rsid w:val="00381243"/>
    <w:rsid w:val="0038171C"/>
    <w:rsid w:val="00381A0C"/>
    <w:rsid w:val="00382C4E"/>
    <w:rsid w:val="00383145"/>
    <w:rsid w:val="003846E4"/>
    <w:rsid w:val="003852C1"/>
    <w:rsid w:val="00386174"/>
    <w:rsid w:val="003873EF"/>
    <w:rsid w:val="0039183C"/>
    <w:rsid w:val="00391AF8"/>
    <w:rsid w:val="00393545"/>
    <w:rsid w:val="003940FA"/>
    <w:rsid w:val="00395A80"/>
    <w:rsid w:val="00396ABF"/>
    <w:rsid w:val="00396B6A"/>
    <w:rsid w:val="00396DCC"/>
    <w:rsid w:val="00397CE6"/>
    <w:rsid w:val="003A1371"/>
    <w:rsid w:val="003A15A6"/>
    <w:rsid w:val="003A269F"/>
    <w:rsid w:val="003A2A6B"/>
    <w:rsid w:val="003A3F68"/>
    <w:rsid w:val="003A43C6"/>
    <w:rsid w:val="003A5608"/>
    <w:rsid w:val="003A632C"/>
    <w:rsid w:val="003A7853"/>
    <w:rsid w:val="003B010F"/>
    <w:rsid w:val="003B0E02"/>
    <w:rsid w:val="003B3062"/>
    <w:rsid w:val="003B3FE0"/>
    <w:rsid w:val="003B4BFC"/>
    <w:rsid w:val="003B5580"/>
    <w:rsid w:val="003B5E69"/>
    <w:rsid w:val="003B6499"/>
    <w:rsid w:val="003B6BF9"/>
    <w:rsid w:val="003B6CF0"/>
    <w:rsid w:val="003B70FC"/>
    <w:rsid w:val="003C04F8"/>
    <w:rsid w:val="003C25C3"/>
    <w:rsid w:val="003C3930"/>
    <w:rsid w:val="003C44A1"/>
    <w:rsid w:val="003C44A4"/>
    <w:rsid w:val="003C4A8E"/>
    <w:rsid w:val="003C4C61"/>
    <w:rsid w:val="003C6233"/>
    <w:rsid w:val="003C7210"/>
    <w:rsid w:val="003C7DD9"/>
    <w:rsid w:val="003D1CD6"/>
    <w:rsid w:val="003D3F71"/>
    <w:rsid w:val="003D4C3A"/>
    <w:rsid w:val="003D4F42"/>
    <w:rsid w:val="003D500A"/>
    <w:rsid w:val="003D5B36"/>
    <w:rsid w:val="003D6D87"/>
    <w:rsid w:val="003D7D23"/>
    <w:rsid w:val="003E0B97"/>
    <w:rsid w:val="003E2035"/>
    <w:rsid w:val="003E4B36"/>
    <w:rsid w:val="003E4D14"/>
    <w:rsid w:val="003E51EE"/>
    <w:rsid w:val="003E57AA"/>
    <w:rsid w:val="003E60A5"/>
    <w:rsid w:val="003E6883"/>
    <w:rsid w:val="003E70FF"/>
    <w:rsid w:val="003E7D9B"/>
    <w:rsid w:val="003E7EFE"/>
    <w:rsid w:val="003E7F12"/>
    <w:rsid w:val="003F3078"/>
    <w:rsid w:val="003F474A"/>
    <w:rsid w:val="003F4CDE"/>
    <w:rsid w:val="003F5685"/>
    <w:rsid w:val="003F7F51"/>
    <w:rsid w:val="00402363"/>
    <w:rsid w:val="00404876"/>
    <w:rsid w:val="00405793"/>
    <w:rsid w:val="00405E62"/>
    <w:rsid w:val="004069AA"/>
    <w:rsid w:val="0040742A"/>
    <w:rsid w:val="004134D3"/>
    <w:rsid w:val="004135AA"/>
    <w:rsid w:val="00413F1C"/>
    <w:rsid w:val="004147BA"/>
    <w:rsid w:val="00415AF0"/>
    <w:rsid w:val="00415D83"/>
    <w:rsid w:val="004168A5"/>
    <w:rsid w:val="00417FEE"/>
    <w:rsid w:val="00420E83"/>
    <w:rsid w:val="00420F98"/>
    <w:rsid w:val="004217B4"/>
    <w:rsid w:val="00421E64"/>
    <w:rsid w:val="004248B5"/>
    <w:rsid w:val="00425D80"/>
    <w:rsid w:val="00425EF4"/>
    <w:rsid w:val="0043099C"/>
    <w:rsid w:val="0043191E"/>
    <w:rsid w:val="00431A39"/>
    <w:rsid w:val="00432390"/>
    <w:rsid w:val="00432AEC"/>
    <w:rsid w:val="004338E6"/>
    <w:rsid w:val="00434089"/>
    <w:rsid w:val="00435503"/>
    <w:rsid w:val="00435636"/>
    <w:rsid w:val="004364CB"/>
    <w:rsid w:val="00436842"/>
    <w:rsid w:val="00437FDD"/>
    <w:rsid w:val="004441F7"/>
    <w:rsid w:val="00445EC8"/>
    <w:rsid w:val="00447D47"/>
    <w:rsid w:val="0045519A"/>
    <w:rsid w:val="00456049"/>
    <w:rsid w:val="0045686F"/>
    <w:rsid w:val="0045694B"/>
    <w:rsid w:val="00463207"/>
    <w:rsid w:val="00463873"/>
    <w:rsid w:val="00463F40"/>
    <w:rsid w:val="00467F07"/>
    <w:rsid w:val="00470596"/>
    <w:rsid w:val="00472175"/>
    <w:rsid w:val="00473510"/>
    <w:rsid w:val="004736DC"/>
    <w:rsid w:val="00473BCD"/>
    <w:rsid w:val="00473FDA"/>
    <w:rsid w:val="00474438"/>
    <w:rsid w:val="00474714"/>
    <w:rsid w:val="00475970"/>
    <w:rsid w:val="00476905"/>
    <w:rsid w:val="00477EC9"/>
    <w:rsid w:val="0048224B"/>
    <w:rsid w:val="00484A41"/>
    <w:rsid w:val="004853A1"/>
    <w:rsid w:val="00487383"/>
    <w:rsid w:val="00490258"/>
    <w:rsid w:val="00491509"/>
    <w:rsid w:val="00491BAD"/>
    <w:rsid w:val="00492350"/>
    <w:rsid w:val="00492748"/>
    <w:rsid w:val="00492DC9"/>
    <w:rsid w:val="00493FFA"/>
    <w:rsid w:val="004943A5"/>
    <w:rsid w:val="0049457A"/>
    <w:rsid w:val="004956AA"/>
    <w:rsid w:val="004964F8"/>
    <w:rsid w:val="00496E1E"/>
    <w:rsid w:val="004972AA"/>
    <w:rsid w:val="004975FF"/>
    <w:rsid w:val="0049AB0E"/>
    <w:rsid w:val="0049D0F2"/>
    <w:rsid w:val="004A1055"/>
    <w:rsid w:val="004A3375"/>
    <w:rsid w:val="004A3980"/>
    <w:rsid w:val="004A6D8D"/>
    <w:rsid w:val="004A7FB3"/>
    <w:rsid w:val="004B0541"/>
    <w:rsid w:val="004B3460"/>
    <w:rsid w:val="004B3780"/>
    <w:rsid w:val="004B5575"/>
    <w:rsid w:val="004B6FE6"/>
    <w:rsid w:val="004B6FEF"/>
    <w:rsid w:val="004B7AA9"/>
    <w:rsid w:val="004C09DE"/>
    <w:rsid w:val="004C1399"/>
    <w:rsid w:val="004C280A"/>
    <w:rsid w:val="004C47D1"/>
    <w:rsid w:val="004C4CDC"/>
    <w:rsid w:val="004C5CD6"/>
    <w:rsid w:val="004C6AE6"/>
    <w:rsid w:val="004C7C6F"/>
    <w:rsid w:val="004D191E"/>
    <w:rsid w:val="004D1BED"/>
    <w:rsid w:val="004D26CF"/>
    <w:rsid w:val="004D2F88"/>
    <w:rsid w:val="004D3203"/>
    <w:rsid w:val="004D36A7"/>
    <w:rsid w:val="004D4859"/>
    <w:rsid w:val="004D49CA"/>
    <w:rsid w:val="004D6840"/>
    <w:rsid w:val="004E0198"/>
    <w:rsid w:val="004E0C64"/>
    <w:rsid w:val="004E28AC"/>
    <w:rsid w:val="004E2CF5"/>
    <w:rsid w:val="004E30BE"/>
    <w:rsid w:val="004E33EA"/>
    <w:rsid w:val="004E3946"/>
    <w:rsid w:val="004E55A2"/>
    <w:rsid w:val="004E57DB"/>
    <w:rsid w:val="004E57FF"/>
    <w:rsid w:val="004E638C"/>
    <w:rsid w:val="004E793E"/>
    <w:rsid w:val="004E7B7B"/>
    <w:rsid w:val="004F021C"/>
    <w:rsid w:val="004F20DF"/>
    <w:rsid w:val="004F2D22"/>
    <w:rsid w:val="004F3ABC"/>
    <w:rsid w:val="004F3C85"/>
    <w:rsid w:val="004F3C87"/>
    <w:rsid w:val="004F494F"/>
    <w:rsid w:val="004F6261"/>
    <w:rsid w:val="004F6962"/>
    <w:rsid w:val="004F7622"/>
    <w:rsid w:val="00500EB9"/>
    <w:rsid w:val="0050263E"/>
    <w:rsid w:val="005030CD"/>
    <w:rsid w:val="005033BD"/>
    <w:rsid w:val="00503545"/>
    <w:rsid w:val="0050381F"/>
    <w:rsid w:val="00505D59"/>
    <w:rsid w:val="0050653C"/>
    <w:rsid w:val="00506E96"/>
    <w:rsid w:val="00510852"/>
    <w:rsid w:val="005116ED"/>
    <w:rsid w:val="0051283C"/>
    <w:rsid w:val="00512CFC"/>
    <w:rsid w:val="00514682"/>
    <w:rsid w:val="00514AEC"/>
    <w:rsid w:val="00515BFC"/>
    <w:rsid w:val="005163E5"/>
    <w:rsid w:val="00516A7F"/>
    <w:rsid w:val="00516B1B"/>
    <w:rsid w:val="00517BC8"/>
    <w:rsid w:val="0051E6B0"/>
    <w:rsid w:val="00520400"/>
    <w:rsid w:val="005216A6"/>
    <w:rsid w:val="00521822"/>
    <w:rsid w:val="005219EA"/>
    <w:rsid w:val="00522390"/>
    <w:rsid w:val="00523364"/>
    <w:rsid w:val="00524221"/>
    <w:rsid w:val="005245E9"/>
    <w:rsid w:val="00524B7B"/>
    <w:rsid w:val="00524CE4"/>
    <w:rsid w:val="00526596"/>
    <w:rsid w:val="00527A64"/>
    <w:rsid w:val="00527CF0"/>
    <w:rsid w:val="00530DE0"/>
    <w:rsid w:val="005326BC"/>
    <w:rsid w:val="00532BC2"/>
    <w:rsid w:val="0053398F"/>
    <w:rsid w:val="00534586"/>
    <w:rsid w:val="00534E49"/>
    <w:rsid w:val="0053630B"/>
    <w:rsid w:val="005371E3"/>
    <w:rsid w:val="005411C3"/>
    <w:rsid w:val="00541A88"/>
    <w:rsid w:val="00541BC4"/>
    <w:rsid w:val="00542829"/>
    <w:rsid w:val="00543041"/>
    <w:rsid w:val="0054397A"/>
    <w:rsid w:val="00543A42"/>
    <w:rsid w:val="00543DD4"/>
    <w:rsid w:val="00544A60"/>
    <w:rsid w:val="00547824"/>
    <w:rsid w:val="00552187"/>
    <w:rsid w:val="00552AC6"/>
    <w:rsid w:val="00552C77"/>
    <w:rsid w:val="00553476"/>
    <w:rsid w:val="00554A27"/>
    <w:rsid w:val="00556587"/>
    <w:rsid w:val="00557649"/>
    <w:rsid w:val="00557824"/>
    <w:rsid w:val="00560E01"/>
    <w:rsid w:val="005611F9"/>
    <w:rsid w:val="005621C8"/>
    <w:rsid w:val="0056428C"/>
    <w:rsid w:val="005643B7"/>
    <w:rsid w:val="0056447C"/>
    <w:rsid w:val="00564684"/>
    <w:rsid w:val="00567077"/>
    <w:rsid w:val="00572F65"/>
    <w:rsid w:val="0057340C"/>
    <w:rsid w:val="005740BD"/>
    <w:rsid w:val="0057488D"/>
    <w:rsid w:val="00574BAF"/>
    <w:rsid w:val="005752C8"/>
    <w:rsid w:val="00575896"/>
    <w:rsid w:val="00576A60"/>
    <w:rsid w:val="0057732A"/>
    <w:rsid w:val="00580736"/>
    <w:rsid w:val="005832D0"/>
    <w:rsid w:val="005834CD"/>
    <w:rsid w:val="00583950"/>
    <w:rsid w:val="00584B47"/>
    <w:rsid w:val="00584FCB"/>
    <w:rsid w:val="0058506D"/>
    <w:rsid w:val="00590523"/>
    <w:rsid w:val="005910D2"/>
    <w:rsid w:val="00591A50"/>
    <w:rsid w:val="00591AC9"/>
    <w:rsid w:val="005928EC"/>
    <w:rsid w:val="005930B5"/>
    <w:rsid w:val="0059375D"/>
    <w:rsid w:val="00593A2C"/>
    <w:rsid w:val="0059503C"/>
    <w:rsid w:val="005953AF"/>
    <w:rsid w:val="005975CF"/>
    <w:rsid w:val="005A0352"/>
    <w:rsid w:val="005A31F5"/>
    <w:rsid w:val="005A32BC"/>
    <w:rsid w:val="005A32DF"/>
    <w:rsid w:val="005A68EA"/>
    <w:rsid w:val="005A7017"/>
    <w:rsid w:val="005A7696"/>
    <w:rsid w:val="005B0974"/>
    <w:rsid w:val="005B1276"/>
    <w:rsid w:val="005B2239"/>
    <w:rsid w:val="005B3D7C"/>
    <w:rsid w:val="005B4168"/>
    <w:rsid w:val="005B4374"/>
    <w:rsid w:val="005B44D5"/>
    <w:rsid w:val="005B5627"/>
    <w:rsid w:val="005C0160"/>
    <w:rsid w:val="005C066A"/>
    <w:rsid w:val="005C1787"/>
    <w:rsid w:val="005C1E02"/>
    <w:rsid w:val="005C2AD7"/>
    <w:rsid w:val="005C3E94"/>
    <w:rsid w:val="005D070C"/>
    <w:rsid w:val="005D0C8C"/>
    <w:rsid w:val="005D142B"/>
    <w:rsid w:val="005D19C5"/>
    <w:rsid w:val="005D345C"/>
    <w:rsid w:val="005D416B"/>
    <w:rsid w:val="005D49A3"/>
    <w:rsid w:val="005D5091"/>
    <w:rsid w:val="005D618B"/>
    <w:rsid w:val="005D6928"/>
    <w:rsid w:val="005D6BF5"/>
    <w:rsid w:val="005D7A88"/>
    <w:rsid w:val="005E0B27"/>
    <w:rsid w:val="005E3774"/>
    <w:rsid w:val="005E3818"/>
    <w:rsid w:val="005E3D7E"/>
    <w:rsid w:val="005E56C8"/>
    <w:rsid w:val="005E57C4"/>
    <w:rsid w:val="005E58A6"/>
    <w:rsid w:val="005E6430"/>
    <w:rsid w:val="005E72A4"/>
    <w:rsid w:val="005F0188"/>
    <w:rsid w:val="005F176B"/>
    <w:rsid w:val="005F2D43"/>
    <w:rsid w:val="005F333B"/>
    <w:rsid w:val="005F3746"/>
    <w:rsid w:val="005F3AA3"/>
    <w:rsid w:val="005F3B68"/>
    <w:rsid w:val="005F4709"/>
    <w:rsid w:val="005F4F7B"/>
    <w:rsid w:val="006001AC"/>
    <w:rsid w:val="0060112A"/>
    <w:rsid w:val="00601B89"/>
    <w:rsid w:val="00604CE1"/>
    <w:rsid w:val="00605375"/>
    <w:rsid w:val="0060589E"/>
    <w:rsid w:val="00605FF9"/>
    <w:rsid w:val="00606A0A"/>
    <w:rsid w:val="00606ECC"/>
    <w:rsid w:val="00607CF1"/>
    <w:rsid w:val="00611AA2"/>
    <w:rsid w:val="006135A4"/>
    <w:rsid w:val="006149A5"/>
    <w:rsid w:val="00614EAB"/>
    <w:rsid w:val="006162CC"/>
    <w:rsid w:val="00621689"/>
    <w:rsid w:val="0062214A"/>
    <w:rsid w:val="00622F27"/>
    <w:rsid w:val="00622F86"/>
    <w:rsid w:val="00623DB4"/>
    <w:rsid w:val="00624418"/>
    <w:rsid w:val="0062558D"/>
    <w:rsid w:val="0062588C"/>
    <w:rsid w:val="00626336"/>
    <w:rsid w:val="006300DA"/>
    <w:rsid w:val="0063103A"/>
    <w:rsid w:val="006318CF"/>
    <w:rsid w:val="00633A6D"/>
    <w:rsid w:val="00635110"/>
    <w:rsid w:val="0063691D"/>
    <w:rsid w:val="00636DD0"/>
    <w:rsid w:val="006371E7"/>
    <w:rsid w:val="0064306D"/>
    <w:rsid w:val="0064321C"/>
    <w:rsid w:val="00643333"/>
    <w:rsid w:val="00643655"/>
    <w:rsid w:val="00644382"/>
    <w:rsid w:val="006446EE"/>
    <w:rsid w:val="00644A03"/>
    <w:rsid w:val="00646952"/>
    <w:rsid w:val="0064723C"/>
    <w:rsid w:val="006476D0"/>
    <w:rsid w:val="00647C2D"/>
    <w:rsid w:val="006502A7"/>
    <w:rsid w:val="00650FB2"/>
    <w:rsid w:val="0065106D"/>
    <w:rsid w:val="006510B6"/>
    <w:rsid w:val="006515B3"/>
    <w:rsid w:val="0065381B"/>
    <w:rsid w:val="006546C4"/>
    <w:rsid w:val="00654E20"/>
    <w:rsid w:val="00656A91"/>
    <w:rsid w:val="006575CE"/>
    <w:rsid w:val="006578D7"/>
    <w:rsid w:val="00657E8D"/>
    <w:rsid w:val="00661FC2"/>
    <w:rsid w:val="0066351C"/>
    <w:rsid w:val="00663F73"/>
    <w:rsid w:val="00664F22"/>
    <w:rsid w:val="00664F5E"/>
    <w:rsid w:val="0066541A"/>
    <w:rsid w:val="00667AA3"/>
    <w:rsid w:val="00667C7C"/>
    <w:rsid w:val="00670036"/>
    <w:rsid w:val="00670300"/>
    <w:rsid w:val="0067052E"/>
    <w:rsid w:val="006708C1"/>
    <w:rsid w:val="00670EB2"/>
    <w:rsid w:val="00671A8F"/>
    <w:rsid w:val="00671B16"/>
    <w:rsid w:val="00672A26"/>
    <w:rsid w:val="0067350C"/>
    <w:rsid w:val="0067370D"/>
    <w:rsid w:val="006737CD"/>
    <w:rsid w:val="006738DB"/>
    <w:rsid w:val="00676297"/>
    <w:rsid w:val="00677713"/>
    <w:rsid w:val="0067787F"/>
    <w:rsid w:val="00677DBB"/>
    <w:rsid w:val="00680458"/>
    <w:rsid w:val="00681A78"/>
    <w:rsid w:val="00681BC4"/>
    <w:rsid w:val="00685089"/>
    <w:rsid w:val="00685690"/>
    <w:rsid w:val="006919B6"/>
    <w:rsid w:val="00692343"/>
    <w:rsid w:val="00692804"/>
    <w:rsid w:val="006949B9"/>
    <w:rsid w:val="00694CE5"/>
    <w:rsid w:val="0069588F"/>
    <w:rsid w:val="00695AE7"/>
    <w:rsid w:val="00697800"/>
    <w:rsid w:val="006A1175"/>
    <w:rsid w:val="006A2BAC"/>
    <w:rsid w:val="006A2C87"/>
    <w:rsid w:val="006A2CD6"/>
    <w:rsid w:val="006A344E"/>
    <w:rsid w:val="006A388C"/>
    <w:rsid w:val="006A5485"/>
    <w:rsid w:val="006A737F"/>
    <w:rsid w:val="006A7927"/>
    <w:rsid w:val="006B07B4"/>
    <w:rsid w:val="006B17B1"/>
    <w:rsid w:val="006B1B89"/>
    <w:rsid w:val="006B3370"/>
    <w:rsid w:val="006B34FE"/>
    <w:rsid w:val="006B5FA6"/>
    <w:rsid w:val="006B617E"/>
    <w:rsid w:val="006B618D"/>
    <w:rsid w:val="006B6370"/>
    <w:rsid w:val="006C075A"/>
    <w:rsid w:val="006C1E75"/>
    <w:rsid w:val="006C2408"/>
    <w:rsid w:val="006C26F9"/>
    <w:rsid w:val="006C3F72"/>
    <w:rsid w:val="006C425B"/>
    <w:rsid w:val="006C538D"/>
    <w:rsid w:val="006C57D6"/>
    <w:rsid w:val="006C5C84"/>
    <w:rsid w:val="006C71B6"/>
    <w:rsid w:val="006C7E22"/>
    <w:rsid w:val="006D0A5C"/>
    <w:rsid w:val="006D1D70"/>
    <w:rsid w:val="006D2205"/>
    <w:rsid w:val="006D2663"/>
    <w:rsid w:val="006D26B1"/>
    <w:rsid w:val="006D32F2"/>
    <w:rsid w:val="006D5CBA"/>
    <w:rsid w:val="006D627D"/>
    <w:rsid w:val="006D6372"/>
    <w:rsid w:val="006D74CB"/>
    <w:rsid w:val="006D7A67"/>
    <w:rsid w:val="006E0084"/>
    <w:rsid w:val="006E1406"/>
    <w:rsid w:val="006E28FB"/>
    <w:rsid w:val="006E2AE7"/>
    <w:rsid w:val="006E3031"/>
    <w:rsid w:val="006E3BBD"/>
    <w:rsid w:val="006E408D"/>
    <w:rsid w:val="006E4552"/>
    <w:rsid w:val="006E5011"/>
    <w:rsid w:val="006E5753"/>
    <w:rsid w:val="006E5B62"/>
    <w:rsid w:val="006F068F"/>
    <w:rsid w:val="006F3039"/>
    <w:rsid w:val="006F34CF"/>
    <w:rsid w:val="006F3BF7"/>
    <w:rsid w:val="006F56F9"/>
    <w:rsid w:val="006F6F9C"/>
    <w:rsid w:val="0070022A"/>
    <w:rsid w:val="007007D0"/>
    <w:rsid w:val="00700CF7"/>
    <w:rsid w:val="00700E6F"/>
    <w:rsid w:val="007015C1"/>
    <w:rsid w:val="00703CE3"/>
    <w:rsid w:val="007054CD"/>
    <w:rsid w:val="00705AB0"/>
    <w:rsid w:val="00706FCF"/>
    <w:rsid w:val="007071CE"/>
    <w:rsid w:val="007072B6"/>
    <w:rsid w:val="00707962"/>
    <w:rsid w:val="00707BB9"/>
    <w:rsid w:val="00708EF7"/>
    <w:rsid w:val="00710F3B"/>
    <w:rsid w:val="00711822"/>
    <w:rsid w:val="00712AD5"/>
    <w:rsid w:val="00713474"/>
    <w:rsid w:val="007151AE"/>
    <w:rsid w:val="00715356"/>
    <w:rsid w:val="00715DFE"/>
    <w:rsid w:val="007161DF"/>
    <w:rsid w:val="00716637"/>
    <w:rsid w:val="00716D99"/>
    <w:rsid w:val="007174B5"/>
    <w:rsid w:val="0071753E"/>
    <w:rsid w:val="00720172"/>
    <w:rsid w:val="00720640"/>
    <w:rsid w:val="00720673"/>
    <w:rsid w:val="0072159D"/>
    <w:rsid w:val="007242BA"/>
    <w:rsid w:val="00725131"/>
    <w:rsid w:val="00726C0A"/>
    <w:rsid w:val="00727615"/>
    <w:rsid w:val="00727ED6"/>
    <w:rsid w:val="00730F8D"/>
    <w:rsid w:val="007316B6"/>
    <w:rsid w:val="00732629"/>
    <w:rsid w:val="007336C2"/>
    <w:rsid w:val="00733B1B"/>
    <w:rsid w:val="00734120"/>
    <w:rsid w:val="00735597"/>
    <w:rsid w:val="00735A72"/>
    <w:rsid w:val="00736812"/>
    <w:rsid w:val="00737656"/>
    <w:rsid w:val="007421F8"/>
    <w:rsid w:val="00742CD9"/>
    <w:rsid w:val="007437EC"/>
    <w:rsid w:val="00744113"/>
    <w:rsid w:val="00744E76"/>
    <w:rsid w:val="00745195"/>
    <w:rsid w:val="007457D6"/>
    <w:rsid w:val="00745B63"/>
    <w:rsid w:val="00747133"/>
    <w:rsid w:val="007507D2"/>
    <w:rsid w:val="00750A14"/>
    <w:rsid w:val="007515C0"/>
    <w:rsid w:val="00753C32"/>
    <w:rsid w:val="00753DD1"/>
    <w:rsid w:val="00755322"/>
    <w:rsid w:val="00755CC1"/>
    <w:rsid w:val="00755D36"/>
    <w:rsid w:val="00756114"/>
    <w:rsid w:val="00757D97"/>
    <w:rsid w:val="00757DCA"/>
    <w:rsid w:val="00761080"/>
    <w:rsid w:val="00762EA8"/>
    <w:rsid w:val="00763300"/>
    <w:rsid w:val="0076367F"/>
    <w:rsid w:val="00763EB9"/>
    <w:rsid w:val="007646A7"/>
    <w:rsid w:val="00766529"/>
    <w:rsid w:val="00766719"/>
    <w:rsid w:val="00766E71"/>
    <w:rsid w:val="00767249"/>
    <w:rsid w:val="007701BD"/>
    <w:rsid w:val="00770415"/>
    <w:rsid w:val="00771395"/>
    <w:rsid w:val="00772452"/>
    <w:rsid w:val="007731F3"/>
    <w:rsid w:val="00773B7D"/>
    <w:rsid w:val="0077452E"/>
    <w:rsid w:val="007749C1"/>
    <w:rsid w:val="00774D9B"/>
    <w:rsid w:val="00775679"/>
    <w:rsid w:val="00776898"/>
    <w:rsid w:val="00777ED3"/>
    <w:rsid w:val="00780645"/>
    <w:rsid w:val="00780746"/>
    <w:rsid w:val="00780EC8"/>
    <w:rsid w:val="00781ADB"/>
    <w:rsid w:val="00782C71"/>
    <w:rsid w:val="007830C2"/>
    <w:rsid w:val="007831D4"/>
    <w:rsid w:val="00783FAF"/>
    <w:rsid w:val="00784A13"/>
    <w:rsid w:val="00786B07"/>
    <w:rsid w:val="00790B72"/>
    <w:rsid w:val="00790DB7"/>
    <w:rsid w:val="00791E00"/>
    <w:rsid w:val="007938B9"/>
    <w:rsid w:val="00793978"/>
    <w:rsid w:val="00793B55"/>
    <w:rsid w:val="00794A56"/>
    <w:rsid w:val="00794A7E"/>
    <w:rsid w:val="007963EB"/>
    <w:rsid w:val="00796E5B"/>
    <w:rsid w:val="007A11F0"/>
    <w:rsid w:val="007A12B0"/>
    <w:rsid w:val="007A165D"/>
    <w:rsid w:val="007A2093"/>
    <w:rsid w:val="007A3179"/>
    <w:rsid w:val="007A3E1E"/>
    <w:rsid w:val="007A598A"/>
    <w:rsid w:val="007A60E8"/>
    <w:rsid w:val="007B0D60"/>
    <w:rsid w:val="007B1049"/>
    <w:rsid w:val="007B19B1"/>
    <w:rsid w:val="007B2DE8"/>
    <w:rsid w:val="007B3421"/>
    <w:rsid w:val="007B35D1"/>
    <w:rsid w:val="007B3A66"/>
    <w:rsid w:val="007B51A7"/>
    <w:rsid w:val="007C1767"/>
    <w:rsid w:val="007C3608"/>
    <w:rsid w:val="007C39A0"/>
    <w:rsid w:val="007C3A0A"/>
    <w:rsid w:val="007C40C2"/>
    <w:rsid w:val="007C42F3"/>
    <w:rsid w:val="007C4C84"/>
    <w:rsid w:val="007C548B"/>
    <w:rsid w:val="007C6B1B"/>
    <w:rsid w:val="007C6BD6"/>
    <w:rsid w:val="007C7D37"/>
    <w:rsid w:val="007D2D32"/>
    <w:rsid w:val="007D3F5A"/>
    <w:rsid w:val="007D4763"/>
    <w:rsid w:val="007D48A2"/>
    <w:rsid w:val="007D6CB5"/>
    <w:rsid w:val="007D7E1F"/>
    <w:rsid w:val="007DEE4C"/>
    <w:rsid w:val="007E241A"/>
    <w:rsid w:val="007E47EB"/>
    <w:rsid w:val="007E5A4B"/>
    <w:rsid w:val="007E5F40"/>
    <w:rsid w:val="007E63DD"/>
    <w:rsid w:val="007E6B56"/>
    <w:rsid w:val="007F0A73"/>
    <w:rsid w:val="007F3AB9"/>
    <w:rsid w:val="007F4CEC"/>
    <w:rsid w:val="007F52E2"/>
    <w:rsid w:val="007F5F7D"/>
    <w:rsid w:val="007F644D"/>
    <w:rsid w:val="007F706B"/>
    <w:rsid w:val="0080045F"/>
    <w:rsid w:val="0080047C"/>
    <w:rsid w:val="00803177"/>
    <w:rsid w:val="00804197"/>
    <w:rsid w:val="00805421"/>
    <w:rsid w:val="00805732"/>
    <w:rsid w:val="0080589F"/>
    <w:rsid w:val="00807454"/>
    <w:rsid w:val="00807559"/>
    <w:rsid w:val="008077FC"/>
    <w:rsid w:val="008105B7"/>
    <w:rsid w:val="00810857"/>
    <w:rsid w:val="00810CD7"/>
    <w:rsid w:val="00811CB8"/>
    <w:rsid w:val="008143C1"/>
    <w:rsid w:val="00814AF1"/>
    <w:rsid w:val="00814BF4"/>
    <w:rsid w:val="00815677"/>
    <w:rsid w:val="00815D55"/>
    <w:rsid w:val="0081620F"/>
    <w:rsid w:val="00820118"/>
    <w:rsid w:val="00821ED8"/>
    <w:rsid w:val="008225CC"/>
    <w:rsid w:val="008226E8"/>
    <w:rsid w:val="008227AD"/>
    <w:rsid w:val="008230D4"/>
    <w:rsid w:val="00823694"/>
    <w:rsid w:val="00823915"/>
    <w:rsid w:val="00823F83"/>
    <w:rsid w:val="00825958"/>
    <w:rsid w:val="00826410"/>
    <w:rsid w:val="00826838"/>
    <w:rsid w:val="00826D25"/>
    <w:rsid w:val="00830B23"/>
    <w:rsid w:val="008317EC"/>
    <w:rsid w:val="008322F0"/>
    <w:rsid w:val="0083256F"/>
    <w:rsid w:val="00832D68"/>
    <w:rsid w:val="00832FE7"/>
    <w:rsid w:val="00833EA9"/>
    <w:rsid w:val="0083407A"/>
    <w:rsid w:val="008352F9"/>
    <w:rsid w:val="00835CD4"/>
    <w:rsid w:val="008362C4"/>
    <w:rsid w:val="00836F21"/>
    <w:rsid w:val="00837C24"/>
    <w:rsid w:val="00840789"/>
    <w:rsid w:val="008407A2"/>
    <w:rsid w:val="008407D7"/>
    <w:rsid w:val="0084259D"/>
    <w:rsid w:val="008433C6"/>
    <w:rsid w:val="00845395"/>
    <w:rsid w:val="0084560A"/>
    <w:rsid w:val="00845C1D"/>
    <w:rsid w:val="008473A5"/>
    <w:rsid w:val="00850057"/>
    <w:rsid w:val="00850724"/>
    <w:rsid w:val="00850B61"/>
    <w:rsid w:val="0085105F"/>
    <w:rsid w:val="00851898"/>
    <w:rsid w:val="00851A0B"/>
    <w:rsid w:val="0085277C"/>
    <w:rsid w:val="00853A24"/>
    <w:rsid w:val="008557A9"/>
    <w:rsid w:val="00857578"/>
    <w:rsid w:val="008602AC"/>
    <w:rsid w:val="008606AE"/>
    <w:rsid w:val="00860A12"/>
    <w:rsid w:val="00860EB0"/>
    <w:rsid w:val="008615C3"/>
    <w:rsid w:val="00862D2A"/>
    <w:rsid w:val="00863B56"/>
    <w:rsid w:val="0086425E"/>
    <w:rsid w:val="00864274"/>
    <w:rsid w:val="00864B11"/>
    <w:rsid w:val="00864C02"/>
    <w:rsid w:val="00865D60"/>
    <w:rsid w:val="00866D2D"/>
    <w:rsid w:val="00870FF9"/>
    <w:rsid w:val="00871532"/>
    <w:rsid w:val="00872E37"/>
    <w:rsid w:val="00873037"/>
    <w:rsid w:val="008734BE"/>
    <w:rsid w:val="00874238"/>
    <w:rsid w:val="00874462"/>
    <w:rsid w:val="00876867"/>
    <w:rsid w:val="00877CB8"/>
    <w:rsid w:val="008804F3"/>
    <w:rsid w:val="00880EF1"/>
    <w:rsid w:val="00880FB7"/>
    <w:rsid w:val="0088105D"/>
    <w:rsid w:val="00881588"/>
    <w:rsid w:val="00882437"/>
    <w:rsid w:val="00883BFA"/>
    <w:rsid w:val="0088530B"/>
    <w:rsid w:val="00885F9A"/>
    <w:rsid w:val="00887E5E"/>
    <w:rsid w:val="00887EB2"/>
    <w:rsid w:val="00891981"/>
    <w:rsid w:val="008930B9"/>
    <w:rsid w:val="00897579"/>
    <w:rsid w:val="008A0C96"/>
    <w:rsid w:val="008A1B85"/>
    <w:rsid w:val="008A2CAD"/>
    <w:rsid w:val="008A2D5A"/>
    <w:rsid w:val="008A3B3B"/>
    <w:rsid w:val="008A48E9"/>
    <w:rsid w:val="008A4F0A"/>
    <w:rsid w:val="008A590B"/>
    <w:rsid w:val="008A5B95"/>
    <w:rsid w:val="008A6979"/>
    <w:rsid w:val="008A6E66"/>
    <w:rsid w:val="008A6EBE"/>
    <w:rsid w:val="008B0203"/>
    <w:rsid w:val="008B2D5D"/>
    <w:rsid w:val="008B3C70"/>
    <w:rsid w:val="008B6771"/>
    <w:rsid w:val="008C0540"/>
    <w:rsid w:val="008C12FA"/>
    <w:rsid w:val="008C196E"/>
    <w:rsid w:val="008C25FF"/>
    <w:rsid w:val="008C2ACF"/>
    <w:rsid w:val="008C35AC"/>
    <w:rsid w:val="008C39F3"/>
    <w:rsid w:val="008C42BB"/>
    <w:rsid w:val="008C5014"/>
    <w:rsid w:val="008C5502"/>
    <w:rsid w:val="008C5B2F"/>
    <w:rsid w:val="008C61ED"/>
    <w:rsid w:val="008C68AD"/>
    <w:rsid w:val="008C702C"/>
    <w:rsid w:val="008C72F8"/>
    <w:rsid w:val="008C7321"/>
    <w:rsid w:val="008D0F16"/>
    <w:rsid w:val="008D163C"/>
    <w:rsid w:val="008D2BB7"/>
    <w:rsid w:val="008D43F5"/>
    <w:rsid w:val="008D46D3"/>
    <w:rsid w:val="008D6B25"/>
    <w:rsid w:val="008D6D7D"/>
    <w:rsid w:val="008E2DF0"/>
    <w:rsid w:val="008E3E42"/>
    <w:rsid w:val="008E56C4"/>
    <w:rsid w:val="008E5959"/>
    <w:rsid w:val="008E5D5F"/>
    <w:rsid w:val="008E623F"/>
    <w:rsid w:val="008E77C9"/>
    <w:rsid w:val="008F0C77"/>
    <w:rsid w:val="008F169E"/>
    <w:rsid w:val="008F1A91"/>
    <w:rsid w:val="008F1C00"/>
    <w:rsid w:val="008F1E9C"/>
    <w:rsid w:val="008F3212"/>
    <w:rsid w:val="008F3C96"/>
    <w:rsid w:val="008F3CF7"/>
    <w:rsid w:val="008F4B2C"/>
    <w:rsid w:val="008F4E19"/>
    <w:rsid w:val="008F77AE"/>
    <w:rsid w:val="00900DA1"/>
    <w:rsid w:val="00901E34"/>
    <w:rsid w:val="009034EF"/>
    <w:rsid w:val="00903541"/>
    <w:rsid w:val="009041A1"/>
    <w:rsid w:val="00904A55"/>
    <w:rsid w:val="009053B7"/>
    <w:rsid w:val="00905F72"/>
    <w:rsid w:val="00906D78"/>
    <w:rsid w:val="00906F5E"/>
    <w:rsid w:val="00907828"/>
    <w:rsid w:val="00910434"/>
    <w:rsid w:val="00910660"/>
    <w:rsid w:val="0091093F"/>
    <w:rsid w:val="0091528B"/>
    <w:rsid w:val="00915745"/>
    <w:rsid w:val="00920836"/>
    <w:rsid w:val="009212D0"/>
    <w:rsid w:val="009223C1"/>
    <w:rsid w:val="009227B8"/>
    <w:rsid w:val="00922D13"/>
    <w:rsid w:val="00924912"/>
    <w:rsid w:val="00925AC3"/>
    <w:rsid w:val="00925C2F"/>
    <w:rsid w:val="00930444"/>
    <w:rsid w:val="00930AE6"/>
    <w:rsid w:val="00930DB1"/>
    <w:rsid w:val="00932CBE"/>
    <w:rsid w:val="00933C1E"/>
    <w:rsid w:val="009341C7"/>
    <w:rsid w:val="0093473E"/>
    <w:rsid w:val="00935A48"/>
    <w:rsid w:val="0093E801"/>
    <w:rsid w:val="00940CD0"/>
    <w:rsid w:val="00941159"/>
    <w:rsid w:val="00941F4B"/>
    <w:rsid w:val="00942561"/>
    <w:rsid w:val="0094386F"/>
    <w:rsid w:val="0094562B"/>
    <w:rsid w:val="0094616E"/>
    <w:rsid w:val="00946C13"/>
    <w:rsid w:val="0094700F"/>
    <w:rsid w:val="009478C0"/>
    <w:rsid w:val="00947D20"/>
    <w:rsid w:val="00951616"/>
    <w:rsid w:val="00951D53"/>
    <w:rsid w:val="00951D65"/>
    <w:rsid w:val="009521E2"/>
    <w:rsid w:val="0095263A"/>
    <w:rsid w:val="00953943"/>
    <w:rsid w:val="00954725"/>
    <w:rsid w:val="00955FCE"/>
    <w:rsid w:val="00957651"/>
    <w:rsid w:val="00957924"/>
    <w:rsid w:val="00961D1F"/>
    <w:rsid w:val="009621B2"/>
    <w:rsid w:val="00962CDB"/>
    <w:rsid w:val="0096308E"/>
    <w:rsid w:val="00972C4D"/>
    <w:rsid w:val="009745E6"/>
    <w:rsid w:val="0097507B"/>
    <w:rsid w:val="00975B95"/>
    <w:rsid w:val="009762FB"/>
    <w:rsid w:val="00976BCA"/>
    <w:rsid w:val="00976DA1"/>
    <w:rsid w:val="00976FD1"/>
    <w:rsid w:val="00977CEE"/>
    <w:rsid w:val="0098007A"/>
    <w:rsid w:val="009805DE"/>
    <w:rsid w:val="0098072C"/>
    <w:rsid w:val="00981531"/>
    <w:rsid w:val="00981F08"/>
    <w:rsid w:val="009820BF"/>
    <w:rsid w:val="00982106"/>
    <w:rsid w:val="00982320"/>
    <w:rsid w:val="00982B12"/>
    <w:rsid w:val="00982B3D"/>
    <w:rsid w:val="0098504E"/>
    <w:rsid w:val="00985329"/>
    <w:rsid w:val="0098576C"/>
    <w:rsid w:val="009857E0"/>
    <w:rsid w:val="009859FB"/>
    <w:rsid w:val="00987B8F"/>
    <w:rsid w:val="00990FCE"/>
    <w:rsid w:val="009926B4"/>
    <w:rsid w:val="00992B3A"/>
    <w:rsid w:val="00993219"/>
    <w:rsid w:val="009946B2"/>
    <w:rsid w:val="00995A8E"/>
    <w:rsid w:val="009968B3"/>
    <w:rsid w:val="00997A46"/>
    <w:rsid w:val="009A13C0"/>
    <w:rsid w:val="009A26EC"/>
    <w:rsid w:val="009A2A92"/>
    <w:rsid w:val="009A31B0"/>
    <w:rsid w:val="009A5635"/>
    <w:rsid w:val="009A56E7"/>
    <w:rsid w:val="009A6B34"/>
    <w:rsid w:val="009A734B"/>
    <w:rsid w:val="009B15CA"/>
    <w:rsid w:val="009B1BBE"/>
    <w:rsid w:val="009B271B"/>
    <w:rsid w:val="009B3D6A"/>
    <w:rsid w:val="009B3EC5"/>
    <w:rsid w:val="009B47D5"/>
    <w:rsid w:val="009B4C76"/>
    <w:rsid w:val="009B734A"/>
    <w:rsid w:val="009B7397"/>
    <w:rsid w:val="009C18FF"/>
    <w:rsid w:val="009C1E74"/>
    <w:rsid w:val="009C3B33"/>
    <w:rsid w:val="009C535D"/>
    <w:rsid w:val="009C565A"/>
    <w:rsid w:val="009C6059"/>
    <w:rsid w:val="009C61A4"/>
    <w:rsid w:val="009C7451"/>
    <w:rsid w:val="009C770E"/>
    <w:rsid w:val="009C7803"/>
    <w:rsid w:val="009C7A84"/>
    <w:rsid w:val="009D06FE"/>
    <w:rsid w:val="009D12A8"/>
    <w:rsid w:val="009D1645"/>
    <w:rsid w:val="009D2395"/>
    <w:rsid w:val="009D2A82"/>
    <w:rsid w:val="009D2F7A"/>
    <w:rsid w:val="009D3F27"/>
    <w:rsid w:val="009D4FC0"/>
    <w:rsid w:val="009D5258"/>
    <w:rsid w:val="009D6750"/>
    <w:rsid w:val="009D6799"/>
    <w:rsid w:val="009D7D45"/>
    <w:rsid w:val="009E051D"/>
    <w:rsid w:val="009E0D1A"/>
    <w:rsid w:val="009E1E03"/>
    <w:rsid w:val="009E2575"/>
    <w:rsid w:val="009E2C03"/>
    <w:rsid w:val="009E34A7"/>
    <w:rsid w:val="009E3F13"/>
    <w:rsid w:val="009E5A96"/>
    <w:rsid w:val="009E5E2B"/>
    <w:rsid w:val="009E6143"/>
    <w:rsid w:val="009E6BED"/>
    <w:rsid w:val="009E7173"/>
    <w:rsid w:val="009E73F3"/>
    <w:rsid w:val="009E7837"/>
    <w:rsid w:val="009E7C99"/>
    <w:rsid w:val="009F0B92"/>
    <w:rsid w:val="009F0F5B"/>
    <w:rsid w:val="009F3092"/>
    <w:rsid w:val="009F54FF"/>
    <w:rsid w:val="009F57D9"/>
    <w:rsid w:val="00A0057E"/>
    <w:rsid w:val="00A02970"/>
    <w:rsid w:val="00A051EC"/>
    <w:rsid w:val="00A06EDD"/>
    <w:rsid w:val="00A10018"/>
    <w:rsid w:val="00A110B0"/>
    <w:rsid w:val="00A122F6"/>
    <w:rsid w:val="00A13467"/>
    <w:rsid w:val="00A13F3F"/>
    <w:rsid w:val="00A14159"/>
    <w:rsid w:val="00A146A7"/>
    <w:rsid w:val="00A14FC8"/>
    <w:rsid w:val="00A15BCD"/>
    <w:rsid w:val="00A1656F"/>
    <w:rsid w:val="00A17654"/>
    <w:rsid w:val="00A17740"/>
    <w:rsid w:val="00A20103"/>
    <w:rsid w:val="00A204F3"/>
    <w:rsid w:val="00A21B8B"/>
    <w:rsid w:val="00A225BF"/>
    <w:rsid w:val="00A22DCB"/>
    <w:rsid w:val="00A23382"/>
    <w:rsid w:val="00A2426F"/>
    <w:rsid w:val="00A24BFF"/>
    <w:rsid w:val="00A2540E"/>
    <w:rsid w:val="00A256FC"/>
    <w:rsid w:val="00A25883"/>
    <w:rsid w:val="00A264A4"/>
    <w:rsid w:val="00A3065C"/>
    <w:rsid w:val="00A30CD2"/>
    <w:rsid w:val="00A30D2B"/>
    <w:rsid w:val="00A3335E"/>
    <w:rsid w:val="00A34530"/>
    <w:rsid w:val="00A3465D"/>
    <w:rsid w:val="00A353B0"/>
    <w:rsid w:val="00A3587C"/>
    <w:rsid w:val="00A35F3A"/>
    <w:rsid w:val="00A378D2"/>
    <w:rsid w:val="00A41D51"/>
    <w:rsid w:val="00A41D64"/>
    <w:rsid w:val="00A428CB"/>
    <w:rsid w:val="00A42F03"/>
    <w:rsid w:val="00A43D84"/>
    <w:rsid w:val="00A447F8"/>
    <w:rsid w:val="00A44CF6"/>
    <w:rsid w:val="00A45A6C"/>
    <w:rsid w:val="00A46FE5"/>
    <w:rsid w:val="00A512B2"/>
    <w:rsid w:val="00A515B7"/>
    <w:rsid w:val="00A51A3E"/>
    <w:rsid w:val="00A5270F"/>
    <w:rsid w:val="00A53A25"/>
    <w:rsid w:val="00A53A83"/>
    <w:rsid w:val="00A552FB"/>
    <w:rsid w:val="00A55722"/>
    <w:rsid w:val="00A55A77"/>
    <w:rsid w:val="00A568FF"/>
    <w:rsid w:val="00A5A396"/>
    <w:rsid w:val="00A61186"/>
    <w:rsid w:val="00A611CC"/>
    <w:rsid w:val="00A620AE"/>
    <w:rsid w:val="00A62819"/>
    <w:rsid w:val="00A63358"/>
    <w:rsid w:val="00A64600"/>
    <w:rsid w:val="00A65DE3"/>
    <w:rsid w:val="00A670B1"/>
    <w:rsid w:val="00A678ED"/>
    <w:rsid w:val="00A67EEC"/>
    <w:rsid w:val="00A70835"/>
    <w:rsid w:val="00A70CDD"/>
    <w:rsid w:val="00A71D2E"/>
    <w:rsid w:val="00A72C08"/>
    <w:rsid w:val="00A72DC7"/>
    <w:rsid w:val="00A72EAF"/>
    <w:rsid w:val="00A73A48"/>
    <w:rsid w:val="00A74781"/>
    <w:rsid w:val="00A7644A"/>
    <w:rsid w:val="00A765F4"/>
    <w:rsid w:val="00A771C9"/>
    <w:rsid w:val="00A8138C"/>
    <w:rsid w:val="00A8324B"/>
    <w:rsid w:val="00A83AA5"/>
    <w:rsid w:val="00A83E75"/>
    <w:rsid w:val="00A8490A"/>
    <w:rsid w:val="00A8738A"/>
    <w:rsid w:val="00A878B7"/>
    <w:rsid w:val="00A91718"/>
    <w:rsid w:val="00A93AEC"/>
    <w:rsid w:val="00A94149"/>
    <w:rsid w:val="00A954D6"/>
    <w:rsid w:val="00A977CA"/>
    <w:rsid w:val="00A9787E"/>
    <w:rsid w:val="00A97990"/>
    <w:rsid w:val="00AA0D25"/>
    <w:rsid w:val="00AA1B23"/>
    <w:rsid w:val="00AA24D0"/>
    <w:rsid w:val="00AA3942"/>
    <w:rsid w:val="00AA3D59"/>
    <w:rsid w:val="00AA4ECB"/>
    <w:rsid w:val="00AA5076"/>
    <w:rsid w:val="00AA54A6"/>
    <w:rsid w:val="00AA54D1"/>
    <w:rsid w:val="00AA6194"/>
    <w:rsid w:val="00AB0E4F"/>
    <w:rsid w:val="00AB139B"/>
    <w:rsid w:val="00AB1D2F"/>
    <w:rsid w:val="00AB23F5"/>
    <w:rsid w:val="00AB2950"/>
    <w:rsid w:val="00AB2BA9"/>
    <w:rsid w:val="00AB35E3"/>
    <w:rsid w:val="00AB4DA0"/>
    <w:rsid w:val="00AB5F70"/>
    <w:rsid w:val="00AC4102"/>
    <w:rsid w:val="00AC47C7"/>
    <w:rsid w:val="00AC5619"/>
    <w:rsid w:val="00AC6E95"/>
    <w:rsid w:val="00AC7089"/>
    <w:rsid w:val="00AC7551"/>
    <w:rsid w:val="00AC7EEA"/>
    <w:rsid w:val="00AD0CFD"/>
    <w:rsid w:val="00AD13F2"/>
    <w:rsid w:val="00AD2624"/>
    <w:rsid w:val="00AD2AAC"/>
    <w:rsid w:val="00AD34BE"/>
    <w:rsid w:val="00AD4E50"/>
    <w:rsid w:val="00AD676B"/>
    <w:rsid w:val="00AD72E4"/>
    <w:rsid w:val="00AD7A0C"/>
    <w:rsid w:val="00AD7A0F"/>
    <w:rsid w:val="00AD7BE9"/>
    <w:rsid w:val="00AE0C02"/>
    <w:rsid w:val="00AE1A92"/>
    <w:rsid w:val="00AE1CE4"/>
    <w:rsid w:val="00AE1EF7"/>
    <w:rsid w:val="00AE377F"/>
    <w:rsid w:val="00AE378D"/>
    <w:rsid w:val="00AE386A"/>
    <w:rsid w:val="00AE4A26"/>
    <w:rsid w:val="00AE6B6C"/>
    <w:rsid w:val="00AE6D4D"/>
    <w:rsid w:val="00AE7909"/>
    <w:rsid w:val="00AE7E0E"/>
    <w:rsid w:val="00AF1158"/>
    <w:rsid w:val="00AF125F"/>
    <w:rsid w:val="00AF1775"/>
    <w:rsid w:val="00AF2299"/>
    <w:rsid w:val="00AF2885"/>
    <w:rsid w:val="00AF2C64"/>
    <w:rsid w:val="00AF30DF"/>
    <w:rsid w:val="00AF3BF6"/>
    <w:rsid w:val="00AF3C16"/>
    <w:rsid w:val="00AF62F3"/>
    <w:rsid w:val="00AF699B"/>
    <w:rsid w:val="00AF7F7A"/>
    <w:rsid w:val="00B00CCC"/>
    <w:rsid w:val="00B02DAA"/>
    <w:rsid w:val="00B041AE"/>
    <w:rsid w:val="00B04B9A"/>
    <w:rsid w:val="00B06A57"/>
    <w:rsid w:val="00B10E46"/>
    <w:rsid w:val="00B10F7D"/>
    <w:rsid w:val="00B10FA4"/>
    <w:rsid w:val="00B11010"/>
    <w:rsid w:val="00B11DE2"/>
    <w:rsid w:val="00B12842"/>
    <w:rsid w:val="00B131DC"/>
    <w:rsid w:val="00B144A5"/>
    <w:rsid w:val="00B1547B"/>
    <w:rsid w:val="00B1646D"/>
    <w:rsid w:val="00B17827"/>
    <w:rsid w:val="00B17891"/>
    <w:rsid w:val="00B17A67"/>
    <w:rsid w:val="00B17D3C"/>
    <w:rsid w:val="00B2132D"/>
    <w:rsid w:val="00B21B7A"/>
    <w:rsid w:val="00B22004"/>
    <w:rsid w:val="00B223FC"/>
    <w:rsid w:val="00B22BB8"/>
    <w:rsid w:val="00B26433"/>
    <w:rsid w:val="00B26DA5"/>
    <w:rsid w:val="00B27CCA"/>
    <w:rsid w:val="00B31889"/>
    <w:rsid w:val="00B32C3E"/>
    <w:rsid w:val="00B331B7"/>
    <w:rsid w:val="00B33A10"/>
    <w:rsid w:val="00B344E9"/>
    <w:rsid w:val="00B37D4A"/>
    <w:rsid w:val="00B392CD"/>
    <w:rsid w:val="00B41FF6"/>
    <w:rsid w:val="00B440DF"/>
    <w:rsid w:val="00B445E1"/>
    <w:rsid w:val="00B4554A"/>
    <w:rsid w:val="00B458DF"/>
    <w:rsid w:val="00B46B71"/>
    <w:rsid w:val="00B46CF9"/>
    <w:rsid w:val="00B46D2C"/>
    <w:rsid w:val="00B50276"/>
    <w:rsid w:val="00B50783"/>
    <w:rsid w:val="00B5229F"/>
    <w:rsid w:val="00B527E0"/>
    <w:rsid w:val="00B528D1"/>
    <w:rsid w:val="00B533A4"/>
    <w:rsid w:val="00B538A9"/>
    <w:rsid w:val="00B54C2B"/>
    <w:rsid w:val="00B56DC6"/>
    <w:rsid w:val="00B57254"/>
    <w:rsid w:val="00B57BDE"/>
    <w:rsid w:val="00B60512"/>
    <w:rsid w:val="00B61E84"/>
    <w:rsid w:val="00B62C96"/>
    <w:rsid w:val="00B63EDB"/>
    <w:rsid w:val="00B64288"/>
    <w:rsid w:val="00B643F0"/>
    <w:rsid w:val="00B66A4D"/>
    <w:rsid w:val="00B67718"/>
    <w:rsid w:val="00B7017F"/>
    <w:rsid w:val="00B701F6"/>
    <w:rsid w:val="00B70B04"/>
    <w:rsid w:val="00B715D4"/>
    <w:rsid w:val="00B71CB6"/>
    <w:rsid w:val="00B7326E"/>
    <w:rsid w:val="00B73BD4"/>
    <w:rsid w:val="00B774AC"/>
    <w:rsid w:val="00B80338"/>
    <w:rsid w:val="00B81B1B"/>
    <w:rsid w:val="00B82A72"/>
    <w:rsid w:val="00B82BD4"/>
    <w:rsid w:val="00B83851"/>
    <w:rsid w:val="00B83C1F"/>
    <w:rsid w:val="00B84084"/>
    <w:rsid w:val="00B8435C"/>
    <w:rsid w:val="00B84758"/>
    <w:rsid w:val="00B84E63"/>
    <w:rsid w:val="00B859AC"/>
    <w:rsid w:val="00B87001"/>
    <w:rsid w:val="00B87100"/>
    <w:rsid w:val="00B87135"/>
    <w:rsid w:val="00B87A3C"/>
    <w:rsid w:val="00B87FC6"/>
    <w:rsid w:val="00B9018F"/>
    <w:rsid w:val="00B90428"/>
    <w:rsid w:val="00B92E61"/>
    <w:rsid w:val="00B93F16"/>
    <w:rsid w:val="00B95732"/>
    <w:rsid w:val="00B961E0"/>
    <w:rsid w:val="00B96329"/>
    <w:rsid w:val="00B96516"/>
    <w:rsid w:val="00B9658A"/>
    <w:rsid w:val="00BA1140"/>
    <w:rsid w:val="00BA1A38"/>
    <w:rsid w:val="00BA7989"/>
    <w:rsid w:val="00BA7C67"/>
    <w:rsid w:val="00BA7EB6"/>
    <w:rsid w:val="00BB0DB8"/>
    <w:rsid w:val="00BB0DC9"/>
    <w:rsid w:val="00BB1463"/>
    <w:rsid w:val="00BB169C"/>
    <w:rsid w:val="00BB17D2"/>
    <w:rsid w:val="00BB18D4"/>
    <w:rsid w:val="00BB27E9"/>
    <w:rsid w:val="00BB46A5"/>
    <w:rsid w:val="00BB4DB4"/>
    <w:rsid w:val="00BB5F95"/>
    <w:rsid w:val="00BB7301"/>
    <w:rsid w:val="00BB7A0B"/>
    <w:rsid w:val="00BC0A29"/>
    <w:rsid w:val="00BC0BDF"/>
    <w:rsid w:val="00BC1C3F"/>
    <w:rsid w:val="00BC2A9E"/>
    <w:rsid w:val="00BC3178"/>
    <w:rsid w:val="00BC3447"/>
    <w:rsid w:val="00BC42D3"/>
    <w:rsid w:val="00BC5216"/>
    <w:rsid w:val="00BC68C1"/>
    <w:rsid w:val="00BC736D"/>
    <w:rsid w:val="00BD0461"/>
    <w:rsid w:val="00BD148D"/>
    <w:rsid w:val="00BD5B2D"/>
    <w:rsid w:val="00BD6546"/>
    <w:rsid w:val="00BD79F5"/>
    <w:rsid w:val="00BD7B06"/>
    <w:rsid w:val="00BD7E98"/>
    <w:rsid w:val="00BE00D6"/>
    <w:rsid w:val="00BE0847"/>
    <w:rsid w:val="00BE12E0"/>
    <w:rsid w:val="00BE169F"/>
    <w:rsid w:val="00BE34EA"/>
    <w:rsid w:val="00BE524F"/>
    <w:rsid w:val="00BE594E"/>
    <w:rsid w:val="00BE5DBA"/>
    <w:rsid w:val="00BE6674"/>
    <w:rsid w:val="00BE6FA2"/>
    <w:rsid w:val="00BF067D"/>
    <w:rsid w:val="00BF15AE"/>
    <w:rsid w:val="00BF227E"/>
    <w:rsid w:val="00BF3AD3"/>
    <w:rsid w:val="00BF5F4B"/>
    <w:rsid w:val="00BF6BBA"/>
    <w:rsid w:val="00C03FDA"/>
    <w:rsid w:val="00C043CB"/>
    <w:rsid w:val="00C04A03"/>
    <w:rsid w:val="00C0685D"/>
    <w:rsid w:val="00C068F2"/>
    <w:rsid w:val="00C06EEF"/>
    <w:rsid w:val="00C07C6D"/>
    <w:rsid w:val="00C07F7A"/>
    <w:rsid w:val="00C10A69"/>
    <w:rsid w:val="00C11175"/>
    <w:rsid w:val="00C11543"/>
    <w:rsid w:val="00C13F33"/>
    <w:rsid w:val="00C1476B"/>
    <w:rsid w:val="00C159FB"/>
    <w:rsid w:val="00C15F22"/>
    <w:rsid w:val="00C17761"/>
    <w:rsid w:val="00C17FF0"/>
    <w:rsid w:val="00C21154"/>
    <w:rsid w:val="00C21789"/>
    <w:rsid w:val="00C2195F"/>
    <w:rsid w:val="00C22132"/>
    <w:rsid w:val="00C22961"/>
    <w:rsid w:val="00C231FD"/>
    <w:rsid w:val="00C238A4"/>
    <w:rsid w:val="00C244D2"/>
    <w:rsid w:val="00C2479E"/>
    <w:rsid w:val="00C27FF8"/>
    <w:rsid w:val="00C30C6A"/>
    <w:rsid w:val="00C3151E"/>
    <w:rsid w:val="00C31C84"/>
    <w:rsid w:val="00C32049"/>
    <w:rsid w:val="00C327CB"/>
    <w:rsid w:val="00C32A08"/>
    <w:rsid w:val="00C32F00"/>
    <w:rsid w:val="00C34FA8"/>
    <w:rsid w:val="00C3530D"/>
    <w:rsid w:val="00C361B0"/>
    <w:rsid w:val="00C40293"/>
    <w:rsid w:val="00C40879"/>
    <w:rsid w:val="00C40F5F"/>
    <w:rsid w:val="00C41835"/>
    <w:rsid w:val="00C42C12"/>
    <w:rsid w:val="00C44C2E"/>
    <w:rsid w:val="00C4605E"/>
    <w:rsid w:val="00C4612F"/>
    <w:rsid w:val="00C461BF"/>
    <w:rsid w:val="00C46818"/>
    <w:rsid w:val="00C46FDE"/>
    <w:rsid w:val="00C50E7C"/>
    <w:rsid w:val="00C5148E"/>
    <w:rsid w:val="00C53351"/>
    <w:rsid w:val="00C553EB"/>
    <w:rsid w:val="00C55ED9"/>
    <w:rsid w:val="00C561B7"/>
    <w:rsid w:val="00C600FB"/>
    <w:rsid w:val="00C60106"/>
    <w:rsid w:val="00C61B67"/>
    <w:rsid w:val="00C62868"/>
    <w:rsid w:val="00C64171"/>
    <w:rsid w:val="00C64F72"/>
    <w:rsid w:val="00C6503C"/>
    <w:rsid w:val="00C65260"/>
    <w:rsid w:val="00C65A38"/>
    <w:rsid w:val="00C713A9"/>
    <w:rsid w:val="00C716E3"/>
    <w:rsid w:val="00C72CF7"/>
    <w:rsid w:val="00C72D8A"/>
    <w:rsid w:val="00C7450B"/>
    <w:rsid w:val="00C7492D"/>
    <w:rsid w:val="00C74D3E"/>
    <w:rsid w:val="00C75498"/>
    <w:rsid w:val="00C771F5"/>
    <w:rsid w:val="00C778BC"/>
    <w:rsid w:val="00C77C7E"/>
    <w:rsid w:val="00C81D85"/>
    <w:rsid w:val="00C832A8"/>
    <w:rsid w:val="00C8342C"/>
    <w:rsid w:val="00C8349E"/>
    <w:rsid w:val="00C84A58"/>
    <w:rsid w:val="00C86B03"/>
    <w:rsid w:val="00C86C14"/>
    <w:rsid w:val="00C875AA"/>
    <w:rsid w:val="00C912A5"/>
    <w:rsid w:val="00C91C5D"/>
    <w:rsid w:val="00C942C6"/>
    <w:rsid w:val="00C949EB"/>
    <w:rsid w:val="00C96538"/>
    <w:rsid w:val="00C96757"/>
    <w:rsid w:val="00C9738C"/>
    <w:rsid w:val="00C97AB4"/>
    <w:rsid w:val="00CA0088"/>
    <w:rsid w:val="00CA0715"/>
    <w:rsid w:val="00CA0BA1"/>
    <w:rsid w:val="00CA0F1A"/>
    <w:rsid w:val="00CA11B5"/>
    <w:rsid w:val="00CA1A62"/>
    <w:rsid w:val="00CA2CA2"/>
    <w:rsid w:val="00CA5186"/>
    <w:rsid w:val="00CA5638"/>
    <w:rsid w:val="00CA5CDF"/>
    <w:rsid w:val="00CA5E86"/>
    <w:rsid w:val="00CA6AE7"/>
    <w:rsid w:val="00CA75BA"/>
    <w:rsid w:val="00CB0FD2"/>
    <w:rsid w:val="00CB18C1"/>
    <w:rsid w:val="00CB32BF"/>
    <w:rsid w:val="00CB4258"/>
    <w:rsid w:val="00CB44A8"/>
    <w:rsid w:val="00CB50F8"/>
    <w:rsid w:val="00CB5560"/>
    <w:rsid w:val="00CB67B2"/>
    <w:rsid w:val="00CC400F"/>
    <w:rsid w:val="00CC45A4"/>
    <w:rsid w:val="00CC45D8"/>
    <w:rsid w:val="00CC4D42"/>
    <w:rsid w:val="00CC620F"/>
    <w:rsid w:val="00CC637C"/>
    <w:rsid w:val="00CC7542"/>
    <w:rsid w:val="00CD0FFA"/>
    <w:rsid w:val="00CD26B3"/>
    <w:rsid w:val="00CD2B0B"/>
    <w:rsid w:val="00CD2E21"/>
    <w:rsid w:val="00CD3C5B"/>
    <w:rsid w:val="00CD4DA0"/>
    <w:rsid w:val="00CD5966"/>
    <w:rsid w:val="00CD5B62"/>
    <w:rsid w:val="00CE1281"/>
    <w:rsid w:val="00CE15EE"/>
    <w:rsid w:val="00CE1738"/>
    <w:rsid w:val="00CE1C94"/>
    <w:rsid w:val="00CE232A"/>
    <w:rsid w:val="00CE3852"/>
    <w:rsid w:val="00CE43F5"/>
    <w:rsid w:val="00CE4A61"/>
    <w:rsid w:val="00CE5781"/>
    <w:rsid w:val="00CE6CCF"/>
    <w:rsid w:val="00CE74E9"/>
    <w:rsid w:val="00CE7E8E"/>
    <w:rsid w:val="00CF0225"/>
    <w:rsid w:val="00CF052B"/>
    <w:rsid w:val="00CF0FF6"/>
    <w:rsid w:val="00CF1972"/>
    <w:rsid w:val="00CF1FE6"/>
    <w:rsid w:val="00CF435D"/>
    <w:rsid w:val="00CF67A6"/>
    <w:rsid w:val="00CF74FB"/>
    <w:rsid w:val="00CF766A"/>
    <w:rsid w:val="00D0164A"/>
    <w:rsid w:val="00D03DD8"/>
    <w:rsid w:val="00D042BD"/>
    <w:rsid w:val="00D04505"/>
    <w:rsid w:val="00D05020"/>
    <w:rsid w:val="00D06B43"/>
    <w:rsid w:val="00D102DC"/>
    <w:rsid w:val="00D10943"/>
    <w:rsid w:val="00D1132A"/>
    <w:rsid w:val="00D11C52"/>
    <w:rsid w:val="00D14517"/>
    <w:rsid w:val="00D146B2"/>
    <w:rsid w:val="00D1477A"/>
    <w:rsid w:val="00D153A6"/>
    <w:rsid w:val="00D15C46"/>
    <w:rsid w:val="00D15DD4"/>
    <w:rsid w:val="00D15E41"/>
    <w:rsid w:val="00D16679"/>
    <w:rsid w:val="00D16BCE"/>
    <w:rsid w:val="00D16DDF"/>
    <w:rsid w:val="00D2505C"/>
    <w:rsid w:val="00D272B5"/>
    <w:rsid w:val="00D272E8"/>
    <w:rsid w:val="00D32CCE"/>
    <w:rsid w:val="00D34BB0"/>
    <w:rsid w:val="00D34CD2"/>
    <w:rsid w:val="00D3505F"/>
    <w:rsid w:val="00D3595A"/>
    <w:rsid w:val="00D35D2D"/>
    <w:rsid w:val="00D35F93"/>
    <w:rsid w:val="00D36257"/>
    <w:rsid w:val="00D366B9"/>
    <w:rsid w:val="00D37180"/>
    <w:rsid w:val="00D375EB"/>
    <w:rsid w:val="00D40D14"/>
    <w:rsid w:val="00D41DDE"/>
    <w:rsid w:val="00D42A6B"/>
    <w:rsid w:val="00D42E61"/>
    <w:rsid w:val="00D43038"/>
    <w:rsid w:val="00D45331"/>
    <w:rsid w:val="00D46519"/>
    <w:rsid w:val="00D5054A"/>
    <w:rsid w:val="00D5085E"/>
    <w:rsid w:val="00D50D05"/>
    <w:rsid w:val="00D516D2"/>
    <w:rsid w:val="00D55995"/>
    <w:rsid w:val="00D563D6"/>
    <w:rsid w:val="00D563DF"/>
    <w:rsid w:val="00D56C0C"/>
    <w:rsid w:val="00D56FBE"/>
    <w:rsid w:val="00D570D7"/>
    <w:rsid w:val="00D604D1"/>
    <w:rsid w:val="00D60879"/>
    <w:rsid w:val="00D614A2"/>
    <w:rsid w:val="00D61B9E"/>
    <w:rsid w:val="00D62EA1"/>
    <w:rsid w:val="00D64590"/>
    <w:rsid w:val="00D65252"/>
    <w:rsid w:val="00D673ED"/>
    <w:rsid w:val="00D700D6"/>
    <w:rsid w:val="00D70312"/>
    <w:rsid w:val="00D726D6"/>
    <w:rsid w:val="00D72987"/>
    <w:rsid w:val="00D73B86"/>
    <w:rsid w:val="00D74E48"/>
    <w:rsid w:val="00D75640"/>
    <w:rsid w:val="00D75EAB"/>
    <w:rsid w:val="00D763C4"/>
    <w:rsid w:val="00D76488"/>
    <w:rsid w:val="00D76BF5"/>
    <w:rsid w:val="00D8041F"/>
    <w:rsid w:val="00D8059A"/>
    <w:rsid w:val="00D808D0"/>
    <w:rsid w:val="00D80B67"/>
    <w:rsid w:val="00D81884"/>
    <w:rsid w:val="00D821A7"/>
    <w:rsid w:val="00D828F2"/>
    <w:rsid w:val="00D831D6"/>
    <w:rsid w:val="00D8368A"/>
    <w:rsid w:val="00D836CF"/>
    <w:rsid w:val="00D83861"/>
    <w:rsid w:val="00D83A62"/>
    <w:rsid w:val="00D85028"/>
    <w:rsid w:val="00D854B4"/>
    <w:rsid w:val="00D8594F"/>
    <w:rsid w:val="00D85FC9"/>
    <w:rsid w:val="00D879DD"/>
    <w:rsid w:val="00D920AE"/>
    <w:rsid w:val="00D9245A"/>
    <w:rsid w:val="00D9264E"/>
    <w:rsid w:val="00D935B2"/>
    <w:rsid w:val="00D93C74"/>
    <w:rsid w:val="00D94693"/>
    <w:rsid w:val="00D97427"/>
    <w:rsid w:val="00D97CFB"/>
    <w:rsid w:val="00DA0B54"/>
    <w:rsid w:val="00DA1147"/>
    <w:rsid w:val="00DA1FAF"/>
    <w:rsid w:val="00DA38D8"/>
    <w:rsid w:val="00DA3C8A"/>
    <w:rsid w:val="00DA4D16"/>
    <w:rsid w:val="00DA6453"/>
    <w:rsid w:val="00DA688A"/>
    <w:rsid w:val="00DA72BE"/>
    <w:rsid w:val="00DA768F"/>
    <w:rsid w:val="00DA771E"/>
    <w:rsid w:val="00DB25E0"/>
    <w:rsid w:val="00DB329F"/>
    <w:rsid w:val="00DB3CB0"/>
    <w:rsid w:val="00DB4465"/>
    <w:rsid w:val="00DB6697"/>
    <w:rsid w:val="00DB6E6A"/>
    <w:rsid w:val="00DB70DA"/>
    <w:rsid w:val="00DB767D"/>
    <w:rsid w:val="00DB7DFB"/>
    <w:rsid w:val="00DB7F2E"/>
    <w:rsid w:val="00DC2329"/>
    <w:rsid w:val="00DC2C02"/>
    <w:rsid w:val="00DC2DEB"/>
    <w:rsid w:val="00DC32F4"/>
    <w:rsid w:val="00DC726C"/>
    <w:rsid w:val="00DD0202"/>
    <w:rsid w:val="00DD190F"/>
    <w:rsid w:val="00DD239A"/>
    <w:rsid w:val="00DD2717"/>
    <w:rsid w:val="00DD7AA9"/>
    <w:rsid w:val="00DE0105"/>
    <w:rsid w:val="00DE08FA"/>
    <w:rsid w:val="00DE2717"/>
    <w:rsid w:val="00DE3D46"/>
    <w:rsid w:val="00DE4B80"/>
    <w:rsid w:val="00DE561F"/>
    <w:rsid w:val="00DE78FB"/>
    <w:rsid w:val="00DF0065"/>
    <w:rsid w:val="00DF07C9"/>
    <w:rsid w:val="00DF25DB"/>
    <w:rsid w:val="00DF2663"/>
    <w:rsid w:val="00DF3524"/>
    <w:rsid w:val="00DF36CA"/>
    <w:rsid w:val="00DF4D85"/>
    <w:rsid w:val="00DF53A3"/>
    <w:rsid w:val="00E0052E"/>
    <w:rsid w:val="00E00F8D"/>
    <w:rsid w:val="00E016EC"/>
    <w:rsid w:val="00E02066"/>
    <w:rsid w:val="00E02B06"/>
    <w:rsid w:val="00E02FA3"/>
    <w:rsid w:val="00E07A0F"/>
    <w:rsid w:val="00E102A2"/>
    <w:rsid w:val="00E1071F"/>
    <w:rsid w:val="00E119D4"/>
    <w:rsid w:val="00E11E58"/>
    <w:rsid w:val="00E1208B"/>
    <w:rsid w:val="00E13F62"/>
    <w:rsid w:val="00E15CA0"/>
    <w:rsid w:val="00E1783F"/>
    <w:rsid w:val="00E17B59"/>
    <w:rsid w:val="00E20836"/>
    <w:rsid w:val="00E21D03"/>
    <w:rsid w:val="00E22E3C"/>
    <w:rsid w:val="00E2385C"/>
    <w:rsid w:val="00E24C63"/>
    <w:rsid w:val="00E24D4A"/>
    <w:rsid w:val="00E24E33"/>
    <w:rsid w:val="00E25E1B"/>
    <w:rsid w:val="00E267B3"/>
    <w:rsid w:val="00E30783"/>
    <w:rsid w:val="00E31704"/>
    <w:rsid w:val="00E32919"/>
    <w:rsid w:val="00E3483F"/>
    <w:rsid w:val="00E36101"/>
    <w:rsid w:val="00E372FC"/>
    <w:rsid w:val="00E3732B"/>
    <w:rsid w:val="00E37C2C"/>
    <w:rsid w:val="00E40C26"/>
    <w:rsid w:val="00E4290A"/>
    <w:rsid w:val="00E4365E"/>
    <w:rsid w:val="00E43CCF"/>
    <w:rsid w:val="00E4495B"/>
    <w:rsid w:val="00E45473"/>
    <w:rsid w:val="00E45967"/>
    <w:rsid w:val="00E46411"/>
    <w:rsid w:val="00E47AF9"/>
    <w:rsid w:val="00E5003B"/>
    <w:rsid w:val="00E50B2D"/>
    <w:rsid w:val="00E529AA"/>
    <w:rsid w:val="00E53E95"/>
    <w:rsid w:val="00E53F7C"/>
    <w:rsid w:val="00E54D15"/>
    <w:rsid w:val="00E5552C"/>
    <w:rsid w:val="00E5653D"/>
    <w:rsid w:val="00E56583"/>
    <w:rsid w:val="00E56668"/>
    <w:rsid w:val="00E57053"/>
    <w:rsid w:val="00E57167"/>
    <w:rsid w:val="00E5721E"/>
    <w:rsid w:val="00E57592"/>
    <w:rsid w:val="00E5794D"/>
    <w:rsid w:val="00E579C9"/>
    <w:rsid w:val="00E57DA4"/>
    <w:rsid w:val="00E604C3"/>
    <w:rsid w:val="00E60567"/>
    <w:rsid w:val="00E608E0"/>
    <w:rsid w:val="00E61597"/>
    <w:rsid w:val="00E62241"/>
    <w:rsid w:val="00E6345D"/>
    <w:rsid w:val="00E64368"/>
    <w:rsid w:val="00E64A51"/>
    <w:rsid w:val="00E64D44"/>
    <w:rsid w:val="00E66B50"/>
    <w:rsid w:val="00E67125"/>
    <w:rsid w:val="00E67586"/>
    <w:rsid w:val="00E7096D"/>
    <w:rsid w:val="00E715E5"/>
    <w:rsid w:val="00E71CC7"/>
    <w:rsid w:val="00E72AAD"/>
    <w:rsid w:val="00E72D58"/>
    <w:rsid w:val="00E749D7"/>
    <w:rsid w:val="00E76648"/>
    <w:rsid w:val="00E772E6"/>
    <w:rsid w:val="00E7774A"/>
    <w:rsid w:val="00E77972"/>
    <w:rsid w:val="00E80FC6"/>
    <w:rsid w:val="00E81D93"/>
    <w:rsid w:val="00E82894"/>
    <w:rsid w:val="00E854A6"/>
    <w:rsid w:val="00E86DBF"/>
    <w:rsid w:val="00E910D3"/>
    <w:rsid w:val="00E922D0"/>
    <w:rsid w:val="00E93ABE"/>
    <w:rsid w:val="00E93BAB"/>
    <w:rsid w:val="00E943E7"/>
    <w:rsid w:val="00E94B12"/>
    <w:rsid w:val="00E96766"/>
    <w:rsid w:val="00E96FA6"/>
    <w:rsid w:val="00E974FA"/>
    <w:rsid w:val="00E9A9D7"/>
    <w:rsid w:val="00EA1788"/>
    <w:rsid w:val="00EA2C9E"/>
    <w:rsid w:val="00EA2DCE"/>
    <w:rsid w:val="00EA3B86"/>
    <w:rsid w:val="00EA4934"/>
    <w:rsid w:val="00EA49A7"/>
    <w:rsid w:val="00EA4AF2"/>
    <w:rsid w:val="00EA4B7D"/>
    <w:rsid w:val="00EA5909"/>
    <w:rsid w:val="00EA71A6"/>
    <w:rsid w:val="00EA73F5"/>
    <w:rsid w:val="00EB0112"/>
    <w:rsid w:val="00EB0916"/>
    <w:rsid w:val="00EB0A7E"/>
    <w:rsid w:val="00EB1171"/>
    <w:rsid w:val="00EB12DB"/>
    <w:rsid w:val="00EB1742"/>
    <w:rsid w:val="00EB1EA0"/>
    <w:rsid w:val="00EB3CCC"/>
    <w:rsid w:val="00EB4299"/>
    <w:rsid w:val="00EB4419"/>
    <w:rsid w:val="00EB5F2C"/>
    <w:rsid w:val="00EB5FEC"/>
    <w:rsid w:val="00EB6AA9"/>
    <w:rsid w:val="00EB796E"/>
    <w:rsid w:val="00EB7A0E"/>
    <w:rsid w:val="00EC2071"/>
    <w:rsid w:val="00EC237A"/>
    <w:rsid w:val="00EC2C72"/>
    <w:rsid w:val="00EC350F"/>
    <w:rsid w:val="00EC451D"/>
    <w:rsid w:val="00EC5D37"/>
    <w:rsid w:val="00EC5E4F"/>
    <w:rsid w:val="00EC79BD"/>
    <w:rsid w:val="00EC7F32"/>
    <w:rsid w:val="00ED0B1B"/>
    <w:rsid w:val="00ED20FE"/>
    <w:rsid w:val="00ED587D"/>
    <w:rsid w:val="00EE0A5B"/>
    <w:rsid w:val="00EE0CC4"/>
    <w:rsid w:val="00EE0E09"/>
    <w:rsid w:val="00EE0E63"/>
    <w:rsid w:val="00EE1394"/>
    <w:rsid w:val="00EE1C08"/>
    <w:rsid w:val="00EE2373"/>
    <w:rsid w:val="00EE2AFA"/>
    <w:rsid w:val="00EE3262"/>
    <w:rsid w:val="00EE3D72"/>
    <w:rsid w:val="00EE3F5F"/>
    <w:rsid w:val="00EE4C99"/>
    <w:rsid w:val="00EE5171"/>
    <w:rsid w:val="00EE564E"/>
    <w:rsid w:val="00EE628F"/>
    <w:rsid w:val="00EF051E"/>
    <w:rsid w:val="00EF05F5"/>
    <w:rsid w:val="00EF15B3"/>
    <w:rsid w:val="00EF1B7E"/>
    <w:rsid w:val="00EF2282"/>
    <w:rsid w:val="00EF2508"/>
    <w:rsid w:val="00EF2FEA"/>
    <w:rsid w:val="00EF4075"/>
    <w:rsid w:val="00EF497D"/>
    <w:rsid w:val="00EF59BE"/>
    <w:rsid w:val="00EF665A"/>
    <w:rsid w:val="00EF73F2"/>
    <w:rsid w:val="00EF7B28"/>
    <w:rsid w:val="00EF7D24"/>
    <w:rsid w:val="00F00451"/>
    <w:rsid w:val="00F00FF4"/>
    <w:rsid w:val="00F0436A"/>
    <w:rsid w:val="00F04AFE"/>
    <w:rsid w:val="00F04BDA"/>
    <w:rsid w:val="00F06157"/>
    <w:rsid w:val="00F065E1"/>
    <w:rsid w:val="00F06F0B"/>
    <w:rsid w:val="00F10798"/>
    <w:rsid w:val="00F10CAB"/>
    <w:rsid w:val="00F10CE9"/>
    <w:rsid w:val="00F10F8A"/>
    <w:rsid w:val="00F1216E"/>
    <w:rsid w:val="00F122F3"/>
    <w:rsid w:val="00F12E48"/>
    <w:rsid w:val="00F1626B"/>
    <w:rsid w:val="00F1658E"/>
    <w:rsid w:val="00F1691B"/>
    <w:rsid w:val="00F209DB"/>
    <w:rsid w:val="00F215CA"/>
    <w:rsid w:val="00F22EB6"/>
    <w:rsid w:val="00F23071"/>
    <w:rsid w:val="00F23816"/>
    <w:rsid w:val="00F245D3"/>
    <w:rsid w:val="00F2669B"/>
    <w:rsid w:val="00F2761B"/>
    <w:rsid w:val="00F278D2"/>
    <w:rsid w:val="00F30F15"/>
    <w:rsid w:val="00F35E84"/>
    <w:rsid w:val="00F40C3E"/>
    <w:rsid w:val="00F40F06"/>
    <w:rsid w:val="00F4126D"/>
    <w:rsid w:val="00F41B10"/>
    <w:rsid w:val="00F425A5"/>
    <w:rsid w:val="00F434DD"/>
    <w:rsid w:val="00F45574"/>
    <w:rsid w:val="00F46C3E"/>
    <w:rsid w:val="00F4765C"/>
    <w:rsid w:val="00F50272"/>
    <w:rsid w:val="00F5070B"/>
    <w:rsid w:val="00F516D1"/>
    <w:rsid w:val="00F52A10"/>
    <w:rsid w:val="00F5364E"/>
    <w:rsid w:val="00F53AB0"/>
    <w:rsid w:val="00F53DCD"/>
    <w:rsid w:val="00F53F10"/>
    <w:rsid w:val="00F55CB3"/>
    <w:rsid w:val="00F56CE5"/>
    <w:rsid w:val="00F5755D"/>
    <w:rsid w:val="00F57D7D"/>
    <w:rsid w:val="00F601E3"/>
    <w:rsid w:val="00F60C8C"/>
    <w:rsid w:val="00F62971"/>
    <w:rsid w:val="00F6338B"/>
    <w:rsid w:val="00F63567"/>
    <w:rsid w:val="00F636C2"/>
    <w:rsid w:val="00F6468B"/>
    <w:rsid w:val="00F64F51"/>
    <w:rsid w:val="00F66471"/>
    <w:rsid w:val="00F66C77"/>
    <w:rsid w:val="00F67B23"/>
    <w:rsid w:val="00F718FC"/>
    <w:rsid w:val="00F75683"/>
    <w:rsid w:val="00F77121"/>
    <w:rsid w:val="00F8220A"/>
    <w:rsid w:val="00F823FC"/>
    <w:rsid w:val="00F82525"/>
    <w:rsid w:val="00F82961"/>
    <w:rsid w:val="00F83DB0"/>
    <w:rsid w:val="00F8545A"/>
    <w:rsid w:val="00F86251"/>
    <w:rsid w:val="00F87BD1"/>
    <w:rsid w:val="00F90513"/>
    <w:rsid w:val="00F9138B"/>
    <w:rsid w:val="00F91697"/>
    <w:rsid w:val="00F93D1A"/>
    <w:rsid w:val="00F93E9E"/>
    <w:rsid w:val="00F9428E"/>
    <w:rsid w:val="00F9430C"/>
    <w:rsid w:val="00F9454B"/>
    <w:rsid w:val="00F971B0"/>
    <w:rsid w:val="00F974E3"/>
    <w:rsid w:val="00F97A3D"/>
    <w:rsid w:val="00FA119F"/>
    <w:rsid w:val="00FA1239"/>
    <w:rsid w:val="00FA232C"/>
    <w:rsid w:val="00FA2756"/>
    <w:rsid w:val="00FA3366"/>
    <w:rsid w:val="00FA3526"/>
    <w:rsid w:val="00FA4136"/>
    <w:rsid w:val="00FA49D8"/>
    <w:rsid w:val="00FA4BE0"/>
    <w:rsid w:val="00FA4DC7"/>
    <w:rsid w:val="00FA6C83"/>
    <w:rsid w:val="00FA7461"/>
    <w:rsid w:val="00FA79EE"/>
    <w:rsid w:val="00FB4465"/>
    <w:rsid w:val="00FB5FD1"/>
    <w:rsid w:val="00FB6CB7"/>
    <w:rsid w:val="00FB7184"/>
    <w:rsid w:val="00FC0A22"/>
    <w:rsid w:val="00FC1B82"/>
    <w:rsid w:val="00FC2B83"/>
    <w:rsid w:val="00FC3750"/>
    <w:rsid w:val="00FC3A09"/>
    <w:rsid w:val="00FC4D42"/>
    <w:rsid w:val="00FC66E0"/>
    <w:rsid w:val="00FC7588"/>
    <w:rsid w:val="00FC7B08"/>
    <w:rsid w:val="00FD009A"/>
    <w:rsid w:val="00FD07A7"/>
    <w:rsid w:val="00FD2888"/>
    <w:rsid w:val="00FD2E91"/>
    <w:rsid w:val="00FD377C"/>
    <w:rsid w:val="00FD51FE"/>
    <w:rsid w:val="00FD593C"/>
    <w:rsid w:val="00FD6788"/>
    <w:rsid w:val="00FD6CE0"/>
    <w:rsid w:val="00FD70CA"/>
    <w:rsid w:val="00FE09E0"/>
    <w:rsid w:val="00FE1484"/>
    <w:rsid w:val="00FE208D"/>
    <w:rsid w:val="00FE2651"/>
    <w:rsid w:val="00FE317A"/>
    <w:rsid w:val="00FE4CBB"/>
    <w:rsid w:val="00FE6F1A"/>
    <w:rsid w:val="00FE77B5"/>
    <w:rsid w:val="00FE7D8F"/>
    <w:rsid w:val="00FF10B9"/>
    <w:rsid w:val="00FF13BA"/>
    <w:rsid w:val="00FF1B5C"/>
    <w:rsid w:val="00FF26CC"/>
    <w:rsid w:val="00FF2772"/>
    <w:rsid w:val="00FF29FC"/>
    <w:rsid w:val="00FF2A98"/>
    <w:rsid w:val="00FF2CE5"/>
    <w:rsid w:val="00FF3AF6"/>
    <w:rsid w:val="00FF3C27"/>
    <w:rsid w:val="00FF3F53"/>
    <w:rsid w:val="00FF42C5"/>
    <w:rsid w:val="00FF4EFE"/>
    <w:rsid w:val="00FF51BF"/>
    <w:rsid w:val="00FF5D20"/>
    <w:rsid w:val="00FF5EE3"/>
    <w:rsid w:val="00FF671B"/>
    <w:rsid w:val="00FF69C4"/>
    <w:rsid w:val="00FF6F2B"/>
    <w:rsid w:val="01038A40"/>
    <w:rsid w:val="0103F556"/>
    <w:rsid w:val="010A037E"/>
    <w:rsid w:val="0112A927"/>
    <w:rsid w:val="01141369"/>
    <w:rsid w:val="011B0E00"/>
    <w:rsid w:val="0128096D"/>
    <w:rsid w:val="01345D64"/>
    <w:rsid w:val="013BDD32"/>
    <w:rsid w:val="0152EA58"/>
    <w:rsid w:val="0158802A"/>
    <w:rsid w:val="015BEBF5"/>
    <w:rsid w:val="015C1BB9"/>
    <w:rsid w:val="016B615D"/>
    <w:rsid w:val="0178E773"/>
    <w:rsid w:val="0188892F"/>
    <w:rsid w:val="018D742B"/>
    <w:rsid w:val="018EBA43"/>
    <w:rsid w:val="01910FBE"/>
    <w:rsid w:val="0191E04D"/>
    <w:rsid w:val="01B60442"/>
    <w:rsid w:val="01B85893"/>
    <w:rsid w:val="01C32808"/>
    <w:rsid w:val="01C6C90F"/>
    <w:rsid w:val="01C988DB"/>
    <w:rsid w:val="01D7C0D8"/>
    <w:rsid w:val="01DA354A"/>
    <w:rsid w:val="01EC45BC"/>
    <w:rsid w:val="01FAC394"/>
    <w:rsid w:val="0208F937"/>
    <w:rsid w:val="02167D6E"/>
    <w:rsid w:val="021FF727"/>
    <w:rsid w:val="02305962"/>
    <w:rsid w:val="0236394E"/>
    <w:rsid w:val="025868FB"/>
    <w:rsid w:val="025B9842"/>
    <w:rsid w:val="0265753E"/>
    <w:rsid w:val="026C8D44"/>
    <w:rsid w:val="026DD7A1"/>
    <w:rsid w:val="02700BB6"/>
    <w:rsid w:val="027046FA"/>
    <w:rsid w:val="02739AC0"/>
    <w:rsid w:val="02759003"/>
    <w:rsid w:val="0276B0B0"/>
    <w:rsid w:val="027A6EF1"/>
    <w:rsid w:val="027F7596"/>
    <w:rsid w:val="0282C16D"/>
    <w:rsid w:val="029F77B2"/>
    <w:rsid w:val="02AC3808"/>
    <w:rsid w:val="02B0F959"/>
    <w:rsid w:val="02B184C3"/>
    <w:rsid w:val="02B90B9A"/>
    <w:rsid w:val="02B9AC86"/>
    <w:rsid w:val="02CA2879"/>
    <w:rsid w:val="02CF1E0F"/>
    <w:rsid w:val="02CFCB6F"/>
    <w:rsid w:val="02E2475A"/>
    <w:rsid w:val="02EE8E3F"/>
    <w:rsid w:val="02F0D5A5"/>
    <w:rsid w:val="02F3091A"/>
    <w:rsid w:val="02F34C24"/>
    <w:rsid w:val="02F80B97"/>
    <w:rsid w:val="0307E673"/>
    <w:rsid w:val="03091985"/>
    <w:rsid w:val="034ABD4D"/>
    <w:rsid w:val="034D73D8"/>
    <w:rsid w:val="0354086E"/>
    <w:rsid w:val="03602BFE"/>
    <w:rsid w:val="0361D035"/>
    <w:rsid w:val="036E8C15"/>
    <w:rsid w:val="0370B595"/>
    <w:rsid w:val="0380047F"/>
    <w:rsid w:val="039879FA"/>
    <w:rsid w:val="03BC0C9F"/>
    <w:rsid w:val="03C04EF7"/>
    <w:rsid w:val="03D0A556"/>
    <w:rsid w:val="03D9C11C"/>
    <w:rsid w:val="03F30512"/>
    <w:rsid w:val="0403440C"/>
    <w:rsid w:val="04203505"/>
    <w:rsid w:val="04215126"/>
    <w:rsid w:val="0433A3D5"/>
    <w:rsid w:val="04444F14"/>
    <w:rsid w:val="04489520"/>
    <w:rsid w:val="044EA206"/>
    <w:rsid w:val="045DD35F"/>
    <w:rsid w:val="045EA562"/>
    <w:rsid w:val="04609266"/>
    <w:rsid w:val="0462F01A"/>
    <w:rsid w:val="0465430E"/>
    <w:rsid w:val="046BD232"/>
    <w:rsid w:val="048B51F8"/>
    <w:rsid w:val="049E9B8A"/>
    <w:rsid w:val="049ED2C8"/>
    <w:rsid w:val="049FF69A"/>
    <w:rsid w:val="04A8458E"/>
    <w:rsid w:val="04AC23EE"/>
    <w:rsid w:val="04AD56E5"/>
    <w:rsid w:val="04AE80FF"/>
    <w:rsid w:val="04B4ABBB"/>
    <w:rsid w:val="04BA60E2"/>
    <w:rsid w:val="04C1A7AC"/>
    <w:rsid w:val="04CDE3E1"/>
    <w:rsid w:val="04CEDECA"/>
    <w:rsid w:val="04D058F1"/>
    <w:rsid w:val="04D83256"/>
    <w:rsid w:val="04E9FC5C"/>
    <w:rsid w:val="04F51C0D"/>
    <w:rsid w:val="052427F5"/>
    <w:rsid w:val="052FAED8"/>
    <w:rsid w:val="0539F572"/>
    <w:rsid w:val="054B007B"/>
    <w:rsid w:val="0556D06D"/>
    <w:rsid w:val="0563AE31"/>
    <w:rsid w:val="05651C1F"/>
    <w:rsid w:val="056D574F"/>
    <w:rsid w:val="05720B0E"/>
    <w:rsid w:val="0574F072"/>
    <w:rsid w:val="0577075A"/>
    <w:rsid w:val="057FDBD3"/>
    <w:rsid w:val="05832F33"/>
    <w:rsid w:val="05895A85"/>
    <w:rsid w:val="058C2241"/>
    <w:rsid w:val="058CC681"/>
    <w:rsid w:val="05A2F4EB"/>
    <w:rsid w:val="05BB064E"/>
    <w:rsid w:val="05BCB69F"/>
    <w:rsid w:val="05BE3FC6"/>
    <w:rsid w:val="05D634AF"/>
    <w:rsid w:val="05DBF6EF"/>
    <w:rsid w:val="05E62F75"/>
    <w:rsid w:val="05EDB196"/>
    <w:rsid w:val="0606917B"/>
    <w:rsid w:val="0609FE9D"/>
    <w:rsid w:val="061AC5A9"/>
    <w:rsid w:val="061D6CF2"/>
    <w:rsid w:val="06208468"/>
    <w:rsid w:val="062EDB43"/>
    <w:rsid w:val="062F9B02"/>
    <w:rsid w:val="063490DF"/>
    <w:rsid w:val="0634956F"/>
    <w:rsid w:val="063BB797"/>
    <w:rsid w:val="063CE8F3"/>
    <w:rsid w:val="0645BFE7"/>
    <w:rsid w:val="064A24F1"/>
    <w:rsid w:val="065098D8"/>
    <w:rsid w:val="0651025C"/>
    <w:rsid w:val="065355A4"/>
    <w:rsid w:val="065A3269"/>
    <w:rsid w:val="06601738"/>
    <w:rsid w:val="06790108"/>
    <w:rsid w:val="06850419"/>
    <w:rsid w:val="068C4D00"/>
    <w:rsid w:val="06ABA1BC"/>
    <w:rsid w:val="06B3A60B"/>
    <w:rsid w:val="06C1B104"/>
    <w:rsid w:val="06C74978"/>
    <w:rsid w:val="06C7AA42"/>
    <w:rsid w:val="06C9FE79"/>
    <w:rsid w:val="06CC9FC7"/>
    <w:rsid w:val="06D0738A"/>
    <w:rsid w:val="06D1214A"/>
    <w:rsid w:val="06D153D3"/>
    <w:rsid w:val="06D72C70"/>
    <w:rsid w:val="06EBBDBD"/>
    <w:rsid w:val="06FB21AE"/>
    <w:rsid w:val="07083B8C"/>
    <w:rsid w:val="070E1DAA"/>
    <w:rsid w:val="070F9579"/>
    <w:rsid w:val="07105748"/>
    <w:rsid w:val="0719C3FC"/>
    <w:rsid w:val="071BDBBE"/>
    <w:rsid w:val="071FE3AC"/>
    <w:rsid w:val="072A5728"/>
    <w:rsid w:val="072EBB07"/>
    <w:rsid w:val="0736800E"/>
    <w:rsid w:val="073E7B37"/>
    <w:rsid w:val="07423D0B"/>
    <w:rsid w:val="07535712"/>
    <w:rsid w:val="07581940"/>
    <w:rsid w:val="0771E4FE"/>
    <w:rsid w:val="0774D58B"/>
    <w:rsid w:val="07755410"/>
    <w:rsid w:val="0777041A"/>
    <w:rsid w:val="0783E45F"/>
    <w:rsid w:val="0787E1C2"/>
    <w:rsid w:val="079F7C4D"/>
    <w:rsid w:val="07B0B05D"/>
    <w:rsid w:val="07B5D7C4"/>
    <w:rsid w:val="07B7A772"/>
    <w:rsid w:val="07C513AE"/>
    <w:rsid w:val="07C981F9"/>
    <w:rsid w:val="07CAA567"/>
    <w:rsid w:val="07CE6056"/>
    <w:rsid w:val="07D70AF1"/>
    <w:rsid w:val="07E02FF7"/>
    <w:rsid w:val="07E1D3B1"/>
    <w:rsid w:val="07E68728"/>
    <w:rsid w:val="07FD688F"/>
    <w:rsid w:val="0821AB62"/>
    <w:rsid w:val="08294EE6"/>
    <w:rsid w:val="082B699E"/>
    <w:rsid w:val="082F393B"/>
    <w:rsid w:val="083E7C5B"/>
    <w:rsid w:val="084CAD04"/>
    <w:rsid w:val="085AB092"/>
    <w:rsid w:val="0871F265"/>
    <w:rsid w:val="08879ADE"/>
    <w:rsid w:val="088D4816"/>
    <w:rsid w:val="08A23527"/>
    <w:rsid w:val="08BF6F78"/>
    <w:rsid w:val="08D9D261"/>
    <w:rsid w:val="08E16792"/>
    <w:rsid w:val="08F3BA2A"/>
    <w:rsid w:val="08F5C487"/>
    <w:rsid w:val="08FF315A"/>
    <w:rsid w:val="090225B0"/>
    <w:rsid w:val="0902EFC5"/>
    <w:rsid w:val="090884D0"/>
    <w:rsid w:val="0923076F"/>
    <w:rsid w:val="092341A2"/>
    <w:rsid w:val="092C3BD8"/>
    <w:rsid w:val="0935F4FE"/>
    <w:rsid w:val="0936B5CE"/>
    <w:rsid w:val="09501EED"/>
    <w:rsid w:val="09523009"/>
    <w:rsid w:val="09572A9F"/>
    <w:rsid w:val="0969A317"/>
    <w:rsid w:val="097FAAAC"/>
    <w:rsid w:val="098001D4"/>
    <w:rsid w:val="098058BA"/>
    <w:rsid w:val="0980D8E0"/>
    <w:rsid w:val="098BEAC9"/>
    <w:rsid w:val="098E3F38"/>
    <w:rsid w:val="099AC953"/>
    <w:rsid w:val="09AEB686"/>
    <w:rsid w:val="09B4CAF4"/>
    <w:rsid w:val="09D7DCC7"/>
    <w:rsid w:val="09F19FCA"/>
    <w:rsid w:val="09F379A2"/>
    <w:rsid w:val="09FC2B43"/>
    <w:rsid w:val="0A051386"/>
    <w:rsid w:val="0A085300"/>
    <w:rsid w:val="0A097F46"/>
    <w:rsid w:val="0A0CD6D1"/>
    <w:rsid w:val="0A17C656"/>
    <w:rsid w:val="0A1BF7D2"/>
    <w:rsid w:val="0A28C351"/>
    <w:rsid w:val="0A4DFE5F"/>
    <w:rsid w:val="0A5AB7B2"/>
    <w:rsid w:val="0A6E9C74"/>
    <w:rsid w:val="0A8B2B5D"/>
    <w:rsid w:val="0A9050E6"/>
    <w:rsid w:val="0AAC047F"/>
    <w:rsid w:val="0AAEE722"/>
    <w:rsid w:val="0ABF907E"/>
    <w:rsid w:val="0ACC528E"/>
    <w:rsid w:val="0AD9C860"/>
    <w:rsid w:val="0ADA0FA7"/>
    <w:rsid w:val="0AF63466"/>
    <w:rsid w:val="0AF89624"/>
    <w:rsid w:val="0B066420"/>
    <w:rsid w:val="0B0B36D3"/>
    <w:rsid w:val="0B124100"/>
    <w:rsid w:val="0B187771"/>
    <w:rsid w:val="0B21B54A"/>
    <w:rsid w:val="0B38777B"/>
    <w:rsid w:val="0B38F079"/>
    <w:rsid w:val="0B39A4E8"/>
    <w:rsid w:val="0B3BB3EE"/>
    <w:rsid w:val="0B41C1CD"/>
    <w:rsid w:val="0B4DAB12"/>
    <w:rsid w:val="0B56F46C"/>
    <w:rsid w:val="0B5E9E9A"/>
    <w:rsid w:val="0B7D6F92"/>
    <w:rsid w:val="0B82DFBD"/>
    <w:rsid w:val="0B9B06BA"/>
    <w:rsid w:val="0B9D2627"/>
    <w:rsid w:val="0BA6A0EA"/>
    <w:rsid w:val="0BBC8F1E"/>
    <w:rsid w:val="0BD13853"/>
    <w:rsid w:val="0BD2041E"/>
    <w:rsid w:val="0C0877D5"/>
    <w:rsid w:val="0C195229"/>
    <w:rsid w:val="0C1BF60C"/>
    <w:rsid w:val="0C1EC5B2"/>
    <w:rsid w:val="0C2596AF"/>
    <w:rsid w:val="0C266096"/>
    <w:rsid w:val="0C300C96"/>
    <w:rsid w:val="0C3D9150"/>
    <w:rsid w:val="0C4B1E8D"/>
    <w:rsid w:val="0C4C8B68"/>
    <w:rsid w:val="0C5B229D"/>
    <w:rsid w:val="0C64D4DC"/>
    <w:rsid w:val="0C677DBA"/>
    <w:rsid w:val="0C6BCA14"/>
    <w:rsid w:val="0C794274"/>
    <w:rsid w:val="0C847EA4"/>
    <w:rsid w:val="0C882F99"/>
    <w:rsid w:val="0C88D529"/>
    <w:rsid w:val="0C9AAC11"/>
    <w:rsid w:val="0C9D2680"/>
    <w:rsid w:val="0C9E0E01"/>
    <w:rsid w:val="0CAA34C8"/>
    <w:rsid w:val="0CB489D1"/>
    <w:rsid w:val="0CB7F3F9"/>
    <w:rsid w:val="0CCDB3E4"/>
    <w:rsid w:val="0CE4AECB"/>
    <w:rsid w:val="0CF58A67"/>
    <w:rsid w:val="0CF64014"/>
    <w:rsid w:val="0CF7BA95"/>
    <w:rsid w:val="0CF8586F"/>
    <w:rsid w:val="0CF96286"/>
    <w:rsid w:val="0D0768A7"/>
    <w:rsid w:val="0D0A2F52"/>
    <w:rsid w:val="0D11B275"/>
    <w:rsid w:val="0D1DFD60"/>
    <w:rsid w:val="0D2163DA"/>
    <w:rsid w:val="0D3B4548"/>
    <w:rsid w:val="0D3D80A4"/>
    <w:rsid w:val="0D40CC60"/>
    <w:rsid w:val="0D47AD61"/>
    <w:rsid w:val="0D67D45D"/>
    <w:rsid w:val="0D78F92C"/>
    <w:rsid w:val="0D7A82AF"/>
    <w:rsid w:val="0D83D395"/>
    <w:rsid w:val="0D8D2355"/>
    <w:rsid w:val="0DAD9C84"/>
    <w:rsid w:val="0DB40F62"/>
    <w:rsid w:val="0DB7145F"/>
    <w:rsid w:val="0DC99A0F"/>
    <w:rsid w:val="0DCB6FE4"/>
    <w:rsid w:val="0DDA79FE"/>
    <w:rsid w:val="0DDB840F"/>
    <w:rsid w:val="0DDB8B22"/>
    <w:rsid w:val="0DE27054"/>
    <w:rsid w:val="0DE2C93D"/>
    <w:rsid w:val="0E04DD93"/>
    <w:rsid w:val="0E0BC16D"/>
    <w:rsid w:val="0E121433"/>
    <w:rsid w:val="0E1394BD"/>
    <w:rsid w:val="0E16F84C"/>
    <w:rsid w:val="0E2A9CB2"/>
    <w:rsid w:val="0E2F2353"/>
    <w:rsid w:val="0E3B6CAC"/>
    <w:rsid w:val="0E401463"/>
    <w:rsid w:val="0E761216"/>
    <w:rsid w:val="0E81D73E"/>
    <w:rsid w:val="0E81F1E9"/>
    <w:rsid w:val="0E8D3967"/>
    <w:rsid w:val="0E959C65"/>
    <w:rsid w:val="0E9673DA"/>
    <w:rsid w:val="0E9B1974"/>
    <w:rsid w:val="0E9BDD06"/>
    <w:rsid w:val="0EA8022A"/>
    <w:rsid w:val="0EAF197D"/>
    <w:rsid w:val="0EBB6D64"/>
    <w:rsid w:val="0EBF5E26"/>
    <w:rsid w:val="0ECB730A"/>
    <w:rsid w:val="0ED10FE3"/>
    <w:rsid w:val="0EE2D2B5"/>
    <w:rsid w:val="0EED29F8"/>
    <w:rsid w:val="0EF4E59A"/>
    <w:rsid w:val="0EF5801A"/>
    <w:rsid w:val="0F01DB2F"/>
    <w:rsid w:val="0F0328CA"/>
    <w:rsid w:val="0F23CA98"/>
    <w:rsid w:val="0F2F7188"/>
    <w:rsid w:val="0F354E08"/>
    <w:rsid w:val="0F3909B7"/>
    <w:rsid w:val="0F409D55"/>
    <w:rsid w:val="0F5B4295"/>
    <w:rsid w:val="0F78EE1A"/>
    <w:rsid w:val="0F7CAEC8"/>
    <w:rsid w:val="0F80EC0A"/>
    <w:rsid w:val="0F84F657"/>
    <w:rsid w:val="0F8C3893"/>
    <w:rsid w:val="0F994B90"/>
    <w:rsid w:val="0FA38FE6"/>
    <w:rsid w:val="0FA9E117"/>
    <w:rsid w:val="0FB11A9C"/>
    <w:rsid w:val="0FB57422"/>
    <w:rsid w:val="0FB668F8"/>
    <w:rsid w:val="0FD8E91A"/>
    <w:rsid w:val="0FDEBD5D"/>
    <w:rsid w:val="0FEFFA89"/>
    <w:rsid w:val="0FF1DD6F"/>
    <w:rsid w:val="0FF4D068"/>
    <w:rsid w:val="10045ED8"/>
    <w:rsid w:val="100A618D"/>
    <w:rsid w:val="101897D2"/>
    <w:rsid w:val="1020B9D2"/>
    <w:rsid w:val="103B990E"/>
    <w:rsid w:val="1045A6BC"/>
    <w:rsid w:val="104EDC10"/>
    <w:rsid w:val="104F0324"/>
    <w:rsid w:val="105A7574"/>
    <w:rsid w:val="105B60FE"/>
    <w:rsid w:val="1060CF4A"/>
    <w:rsid w:val="10615FF5"/>
    <w:rsid w:val="106A3EF9"/>
    <w:rsid w:val="10700D3C"/>
    <w:rsid w:val="1077E8C1"/>
    <w:rsid w:val="108C109E"/>
    <w:rsid w:val="10A29EF6"/>
    <w:rsid w:val="10AA4358"/>
    <w:rsid w:val="10BCC4E5"/>
    <w:rsid w:val="10BE2127"/>
    <w:rsid w:val="10C06261"/>
    <w:rsid w:val="10C10922"/>
    <w:rsid w:val="10CB1518"/>
    <w:rsid w:val="10D1403F"/>
    <w:rsid w:val="10E7B47A"/>
    <w:rsid w:val="10F00B30"/>
    <w:rsid w:val="10FF56ED"/>
    <w:rsid w:val="1107330D"/>
    <w:rsid w:val="110AF382"/>
    <w:rsid w:val="110D7C74"/>
    <w:rsid w:val="112A5CB9"/>
    <w:rsid w:val="113474FD"/>
    <w:rsid w:val="11392F31"/>
    <w:rsid w:val="114B616D"/>
    <w:rsid w:val="114C8AFD"/>
    <w:rsid w:val="114F1615"/>
    <w:rsid w:val="11522B33"/>
    <w:rsid w:val="115572DE"/>
    <w:rsid w:val="1165A95F"/>
    <w:rsid w:val="1169D5B7"/>
    <w:rsid w:val="11757D23"/>
    <w:rsid w:val="11787A5B"/>
    <w:rsid w:val="117BFF89"/>
    <w:rsid w:val="118659D9"/>
    <w:rsid w:val="1189B5E8"/>
    <w:rsid w:val="1191F5F3"/>
    <w:rsid w:val="119E2F11"/>
    <w:rsid w:val="11A629BB"/>
    <w:rsid w:val="11B77149"/>
    <w:rsid w:val="11C83C46"/>
    <w:rsid w:val="11C89CF2"/>
    <w:rsid w:val="11CDBF48"/>
    <w:rsid w:val="11D164BE"/>
    <w:rsid w:val="11D2209A"/>
    <w:rsid w:val="11D7A2D9"/>
    <w:rsid w:val="11E1198B"/>
    <w:rsid w:val="11EBE913"/>
    <w:rsid w:val="11EF241F"/>
    <w:rsid w:val="11F68119"/>
    <w:rsid w:val="11FDF2A3"/>
    <w:rsid w:val="11FEFB4F"/>
    <w:rsid w:val="1203D7B1"/>
    <w:rsid w:val="120B26AB"/>
    <w:rsid w:val="1211E738"/>
    <w:rsid w:val="121A0C9A"/>
    <w:rsid w:val="121D1544"/>
    <w:rsid w:val="124AB253"/>
    <w:rsid w:val="124B4C00"/>
    <w:rsid w:val="12594ED0"/>
    <w:rsid w:val="12608017"/>
    <w:rsid w:val="127A903A"/>
    <w:rsid w:val="129B861D"/>
    <w:rsid w:val="12A581BA"/>
    <w:rsid w:val="12A90FE0"/>
    <w:rsid w:val="12AA5E27"/>
    <w:rsid w:val="12AEB4D1"/>
    <w:rsid w:val="12B10C2E"/>
    <w:rsid w:val="12B2CDE3"/>
    <w:rsid w:val="12C2914F"/>
    <w:rsid w:val="12C390A9"/>
    <w:rsid w:val="12D075B4"/>
    <w:rsid w:val="12D364A3"/>
    <w:rsid w:val="12D646EA"/>
    <w:rsid w:val="12DAACCF"/>
    <w:rsid w:val="12E9569C"/>
    <w:rsid w:val="12F018E0"/>
    <w:rsid w:val="1337D6AE"/>
    <w:rsid w:val="134D1FA6"/>
    <w:rsid w:val="1350409A"/>
    <w:rsid w:val="1356D867"/>
    <w:rsid w:val="135EB1FE"/>
    <w:rsid w:val="1372B385"/>
    <w:rsid w:val="13733CB8"/>
    <w:rsid w:val="137B481A"/>
    <w:rsid w:val="13818F14"/>
    <w:rsid w:val="138A82F3"/>
    <w:rsid w:val="13979F32"/>
    <w:rsid w:val="13982D5A"/>
    <w:rsid w:val="139B8665"/>
    <w:rsid w:val="13AF5023"/>
    <w:rsid w:val="13B0B093"/>
    <w:rsid w:val="13B1061D"/>
    <w:rsid w:val="13B71566"/>
    <w:rsid w:val="13BBA8D2"/>
    <w:rsid w:val="13BE4567"/>
    <w:rsid w:val="13E7333F"/>
    <w:rsid w:val="13ECF849"/>
    <w:rsid w:val="13ED6872"/>
    <w:rsid w:val="13FEA4EF"/>
    <w:rsid w:val="1401714A"/>
    <w:rsid w:val="14033079"/>
    <w:rsid w:val="1405AFDA"/>
    <w:rsid w:val="140CE273"/>
    <w:rsid w:val="142A65C9"/>
    <w:rsid w:val="1434EB83"/>
    <w:rsid w:val="1441E169"/>
    <w:rsid w:val="14484353"/>
    <w:rsid w:val="14529A37"/>
    <w:rsid w:val="1460AF08"/>
    <w:rsid w:val="1462D340"/>
    <w:rsid w:val="148A3A72"/>
    <w:rsid w:val="149BE44C"/>
    <w:rsid w:val="149D7EEA"/>
    <w:rsid w:val="14B13F50"/>
    <w:rsid w:val="14B17F56"/>
    <w:rsid w:val="14B47B22"/>
    <w:rsid w:val="14B7F157"/>
    <w:rsid w:val="14BBAD19"/>
    <w:rsid w:val="14C2233A"/>
    <w:rsid w:val="14C7E755"/>
    <w:rsid w:val="14CBA97F"/>
    <w:rsid w:val="14CE4F1B"/>
    <w:rsid w:val="14D32286"/>
    <w:rsid w:val="1500A431"/>
    <w:rsid w:val="1502F069"/>
    <w:rsid w:val="150D1D6A"/>
    <w:rsid w:val="1510010C"/>
    <w:rsid w:val="1512879A"/>
    <w:rsid w:val="1529ED6E"/>
    <w:rsid w:val="1530DE44"/>
    <w:rsid w:val="153256EC"/>
    <w:rsid w:val="15430F79"/>
    <w:rsid w:val="1549B6F2"/>
    <w:rsid w:val="15559BF2"/>
    <w:rsid w:val="15612309"/>
    <w:rsid w:val="156975B4"/>
    <w:rsid w:val="156B82DD"/>
    <w:rsid w:val="156BDDCC"/>
    <w:rsid w:val="156C9B19"/>
    <w:rsid w:val="1574253B"/>
    <w:rsid w:val="15755F15"/>
    <w:rsid w:val="158734E2"/>
    <w:rsid w:val="15A5A7D5"/>
    <w:rsid w:val="15A8F95F"/>
    <w:rsid w:val="15A8FE02"/>
    <w:rsid w:val="15A91E17"/>
    <w:rsid w:val="15A952FF"/>
    <w:rsid w:val="15B1BC1D"/>
    <w:rsid w:val="15C8916D"/>
    <w:rsid w:val="15DC30CD"/>
    <w:rsid w:val="15DEA55B"/>
    <w:rsid w:val="15F39ACC"/>
    <w:rsid w:val="160642D3"/>
    <w:rsid w:val="1607F2E7"/>
    <w:rsid w:val="160AD7D6"/>
    <w:rsid w:val="161847C1"/>
    <w:rsid w:val="1620D892"/>
    <w:rsid w:val="16284E9C"/>
    <w:rsid w:val="162F94A2"/>
    <w:rsid w:val="1639990B"/>
    <w:rsid w:val="163E433A"/>
    <w:rsid w:val="164D601C"/>
    <w:rsid w:val="164E2000"/>
    <w:rsid w:val="164FD8FE"/>
    <w:rsid w:val="16527C0C"/>
    <w:rsid w:val="165A0F85"/>
    <w:rsid w:val="165F4CB5"/>
    <w:rsid w:val="166230B5"/>
    <w:rsid w:val="166DEAC5"/>
    <w:rsid w:val="1670D3A1"/>
    <w:rsid w:val="16788533"/>
    <w:rsid w:val="167899FA"/>
    <w:rsid w:val="167DFE12"/>
    <w:rsid w:val="16A26A1E"/>
    <w:rsid w:val="16A8E76B"/>
    <w:rsid w:val="16A9E529"/>
    <w:rsid w:val="16B4F261"/>
    <w:rsid w:val="16B5CCF6"/>
    <w:rsid w:val="16BFECDA"/>
    <w:rsid w:val="16CAB3D4"/>
    <w:rsid w:val="16CD1446"/>
    <w:rsid w:val="16DAFC83"/>
    <w:rsid w:val="16F1D2FA"/>
    <w:rsid w:val="16F9D5FA"/>
    <w:rsid w:val="17048EAE"/>
    <w:rsid w:val="1708DD75"/>
    <w:rsid w:val="17224B87"/>
    <w:rsid w:val="17368ABF"/>
    <w:rsid w:val="173ACA83"/>
    <w:rsid w:val="17421C28"/>
    <w:rsid w:val="17465DBA"/>
    <w:rsid w:val="17659BE7"/>
    <w:rsid w:val="176AD480"/>
    <w:rsid w:val="17702760"/>
    <w:rsid w:val="177524B5"/>
    <w:rsid w:val="1775D48E"/>
    <w:rsid w:val="1786DBE5"/>
    <w:rsid w:val="1789249C"/>
    <w:rsid w:val="1790F697"/>
    <w:rsid w:val="17956D44"/>
    <w:rsid w:val="179C2270"/>
    <w:rsid w:val="179FCC0B"/>
    <w:rsid w:val="17AAC5F9"/>
    <w:rsid w:val="17AE36F6"/>
    <w:rsid w:val="17B5F9E6"/>
    <w:rsid w:val="17C9EF03"/>
    <w:rsid w:val="17D94BFE"/>
    <w:rsid w:val="17F155ED"/>
    <w:rsid w:val="181A0228"/>
    <w:rsid w:val="182E476D"/>
    <w:rsid w:val="182F94BF"/>
    <w:rsid w:val="1844671B"/>
    <w:rsid w:val="184A0147"/>
    <w:rsid w:val="184C3F0B"/>
    <w:rsid w:val="1859C62A"/>
    <w:rsid w:val="185BB55A"/>
    <w:rsid w:val="18693D1C"/>
    <w:rsid w:val="1872AA53"/>
    <w:rsid w:val="1878A520"/>
    <w:rsid w:val="187ED96F"/>
    <w:rsid w:val="18805BE1"/>
    <w:rsid w:val="18A5C5A0"/>
    <w:rsid w:val="18AF441C"/>
    <w:rsid w:val="18AF7F02"/>
    <w:rsid w:val="18B33F87"/>
    <w:rsid w:val="18B85F31"/>
    <w:rsid w:val="18C15B8F"/>
    <w:rsid w:val="18C22EF5"/>
    <w:rsid w:val="18C2AEA3"/>
    <w:rsid w:val="18CC9848"/>
    <w:rsid w:val="18D26507"/>
    <w:rsid w:val="18D4F7F6"/>
    <w:rsid w:val="18D8D644"/>
    <w:rsid w:val="18E27FD1"/>
    <w:rsid w:val="18E52DBF"/>
    <w:rsid w:val="18E8B682"/>
    <w:rsid w:val="18F0D3A0"/>
    <w:rsid w:val="1904B4A6"/>
    <w:rsid w:val="191C8AAB"/>
    <w:rsid w:val="191E1AC8"/>
    <w:rsid w:val="192C20F2"/>
    <w:rsid w:val="192C5B21"/>
    <w:rsid w:val="1930F392"/>
    <w:rsid w:val="193BC857"/>
    <w:rsid w:val="193C62E4"/>
    <w:rsid w:val="194631E3"/>
    <w:rsid w:val="19545385"/>
    <w:rsid w:val="1964A3D1"/>
    <w:rsid w:val="1966DD6E"/>
    <w:rsid w:val="196838F2"/>
    <w:rsid w:val="1969133F"/>
    <w:rsid w:val="196ADC47"/>
    <w:rsid w:val="196E8B52"/>
    <w:rsid w:val="1988F107"/>
    <w:rsid w:val="1991B91F"/>
    <w:rsid w:val="199A92DD"/>
    <w:rsid w:val="19C08683"/>
    <w:rsid w:val="19C7AE94"/>
    <w:rsid w:val="19CDD28D"/>
    <w:rsid w:val="19D34D97"/>
    <w:rsid w:val="19D7C2E1"/>
    <w:rsid w:val="19DE22BA"/>
    <w:rsid w:val="19E96F80"/>
    <w:rsid w:val="19EC3EBA"/>
    <w:rsid w:val="19EE4CE5"/>
    <w:rsid w:val="19EF05EE"/>
    <w:rsid w:val="19FBCF64"/>
    <w:rsid w:val="19FCF6EE"/>
    <w:rsid w:val="1A046780"/>
    <w:rsid w:val="1A0FDD50"/>
    <w:rsid w:val="1A1320DB"/>
    <w:rsid w:val="1A186DEB"/>
    <w:rsid w:val="1A21E54D"/>
    <w:rsid w:val="1A2CA4D2"/>
    <w:rsid w:val="1A2E2503"/>
    <w:rsid w:val="1A3D2D0D"/>
    <w:rsid w:val="1A3DE4AB"/>
    <w:rsid w:val="1A52995F"/>
    <w:rsid w:val="1A60B994"/>
    <w:rsid w:val="1A637A9F"/>
    <w:rsid w:val="1A678E3B"/>
    <w:rsid w:val="1A6EA193"/>
    <w:rsid w:val="1A8CFE5E"/>
    <w:rsid w:val="1A965B7A"/>
    <w:rsid w:val="1A9770CB"/>
    <w:rsid w:val="1A97DCF0"/>
    <w:rsid w:val="1AA036AB"/>
    <w:rsid w:val="1AA133C4"/>
    <w:rsid w:val="1AA46F2B"/>
    <w:rsid w:val="1AA5F0CF"/>
    <w:rsid w:val="1AB2173D"/>
    <w:rsid w:val="1AB78562"/>
    <w:rsid w:val="1AC85824"/>
    <w:rsid w:val="1ACF7F84"/>
    <w:rsid w:val="1ACFD489"/>
    <w:rsid w:val="1AE307E7"/>
    <w:rsid w:val="1AEC2A5B"/>
    <w:rsid w:val="1AF2C3D2"/>
    <w:rsid w:val="1AF54E07"/>
    <w:rsid w:val="1AFD618A"/>
    <w:rsid w:val="1B009D83"/>
    <w:rsid w:val="1B01C61F"/>
    <w:rsid w:val="1B141E0D"/>
    <w:rsid w:val="1B16A6C9"/>
    <w:rsid w:val="1B1AF72E"/>
    <w:rsid w:val="1B23B83A"/>
    <w:rsid w:val="1B270649"/>
    <w:rsid w:val="1B2EA24A"/>
    <w:rsid w:val="1B30DE96"/>
    <w:rsid w:val="1B4FE817"/>
    <w:rsid w:val="1B522D73"/>
    <w:rsid w:val="1B62C17F"/>
    <w:rsid w:val="1B68B59E"/>
    <w:rsid w:val="1B6CEF6A"/>
    <w:rsid w:val="1B74A769"/>
    <w:rsid w:val="1B74ADC3"/>
    <w:rsid w:val="1B75BBD3"/>
    <w:rsid w:val="1B8004C1"/>
    <w:rsid w:val="1B9C72B8"/>
    <w:rsid w:val="1B9EF8E0"/>
    <w:rsid w:val="1B9F1589"/>
    <w:rsid w:val="1BA374B8"/>
    <w:rsid w:val="1BB0CF39"/>
    <w:rsid w:val="1BB47643"/>
    <w:rsid w:val="1BE2C03B"/>
    <w:rsid w:val="1BF41C15"/>
    <w:rsid w:val="1BF49CC6"/>
    <w:rsid w:val="1C0BCB74"/>
    <w:rsid w:val="1C0E4FED"/>
    <w:rsid w:val="1C0F266E"/>
    <w:rsid w:val="1C1A8B04"/>
    <w:rsid w:val="1C202220"/>
    <w:rsid w:val="1C2449F1"/>
    <w:rsid w:val="1C26CC26"/>
    <w:rsid w:val="1C2DB2B5"/>
    <w:rsid w:val="1C2F77EF"/>
    <w:rsid w:val="1C32E1E4"/>
    <w:rsid w:val="1C407430"/>
    <w:rsid w:val="1C40D418"/>
    <w:rsid w:val="1C4354F7"/>
    <w:rsid w:val="1C4571F1"/>
    <w:rsid w:val="1C4A37A6"/>
    <w:rsid w:val="1C4DF830"/>
    <w:rsid w:val="1C564678"/>
    <w:rsid w:val="1C57BF22"/>
    <w:rsid w:val="1C589F21"/>
    <w:rsid w:val="1C5E27F7"/>
    <w:rsid w:val="1C804646"/>
    <w:rsid w:val="1C812EB7"/>
    <w:rsid w:val="1C8C55BA"/>
    <w:rsid w:val="1C9E5033"/>
    <w:rsid w:val="1CB85272"/>
    <w:rsid w:val="1CB91D82"/>
    <w:rsid w:val="1CC46907"/>
    <w:rsid w:val="1CC96649"/>
    <w:rsid w:val="1CD7F6A0"/>
    <w:rsid w:val="1CE24FF1"/>
    <w:rsid w:val="1CE2B260"/>
    <w:rsid w:val="1CEB9556"/>
    <w:rsid w:val="1CF3BF5D"/>
    <w:rsid w:val="1CF4EF5C"/>
    <w:rsid w:val="1D176185"/>
    <w:rsid w:val="1D196597"/>
    <w:rsid w:val="1D1CC082"/>
    <w:rsid w:val="1D3676A0"/>
    <w:rsid w:val="1D47FE2A"/>
    <w:rsid w:val="1D4887E3"/>
    <w:rsid w:val="1D60E7C4"/>
    <w:rsid w:val="1D6AE863"/>
    <w:rsid w:val="1D6E4B87"/>
    <w:rsid w:val="1D80E148"/>
    <w:rsid w:val="1D80F6B6"/>
    <w:rsid w:val="1D8CF2D0"/>
    <w:rsid w:val="1D95BE9C"/>
    <w:rsid w:val="1D963492"/>
    <w:rsid w:val="1DA86985"/>
    <w:rsid w:val="1DB1CC8A"/>
    <w:rsid w:val="1DB1D5A1"/>
    <w:rsid w:val="1DB8B7FB"/>
    <w:rsid w:val="1DC2FD2E"/>
    <w:rsid w:val="1DC306DD"/>
    <w:rsid w:val="1DD45A3E"/>
    <w:rsid w:val="1DDFAE86"/>
    <w:rsid w:val="1DF32C8A"/>
    <w:rsid w:val="1DFFB8E7"/>
    <w:rsid w:val="1E304599"/>
    <w:rsid w:val="1E42F461"/>
    <w:rsid w:val="1E493B87"/>
    <w:rsid w:val="1E4DFC31"/>
    <w:rsid w:val="1E50CA96"/>
    <w:rsid w:val="1E50D51C"/>
    <w:rsid w:val="1E5F03EB"/>
    <w:rsid w:val="1E737391"/>
    <w:rsid w:val="1E761ED9"/>
    <w:rsid w:val="1E818A45"/>
    <w:rsid w:val="1E86BB50"/>
    <w:rsid w:val="1EADDD3F"/>
    <w:rsid w:val="1EB23653"/>
    <w:rsid w:val="1EB2D0A9"/>
    <w:rsid w:val="1EBBA3A7"/>
    <w:rsid w:val="1EE28591"/>
    <w:rsid w:val="1EEDB885"/>
    <w:rsid w:val="1F0D43AE"/>
    <w:rsid w:val="1F0F1E80"/>
    <w:rsid w:val="1F265725"/>
    <w:rsid w:val="1F272099"/>
    <w:rsid w:val="1F274067"/>
    <w:rsid w:val="1F2BD909"/>
    <w:rsid w:val="1F3AFEA4"/>
    <w:rsid w:val="1F3D0B2D"/>
    <w:rsid w:val="1F540AB0"/>
    <w:rsid w:val="1F59EE0B"/>
    <w:rsid w:val="1F664EEF"/>
    <w:rsid w:val="1F6FB2AA"/>
    <w:rsid w:val="1F71BC9C"/>
    <w:rsid w:val="1F74724B"/>
    <w:rsid w:val="1F7A8B39"/>
    <w:rsid w:val="1F85A79A"/>
    <w:rsid w:val="1F8D73BA"/>
    <w:rsid w:val="1F91E759"/>
    <w:rsid w:val="1FA005D7"/>
    <w:rsid w:val="1FA2155A"/>
    <w:rsid w:val="1FC0E930"/>
    <w:rsid w:val="1FC9AD44"/>
    <w:rsid w:val="1FCA759A"/>
    <w:rsid w:val="1FD19E79"/>
    <w:rsid w:val="1FEE1F30"/>
    <w:rsid w:val="1FEF038F"/>
    <w:rsid w:val="20029DB3"/>
    <w:rsid w:val="200F0794"/>
    <w:rsid w:val="2017AF5E"/>
    <w:rsid w:val="2022FCB2"/>
    <w:rsid w:val="2028680D"/>
    <w:rsid w:val="203CED18"/>
    <w:rsid w:val="2045E141"/>
    <w:rsid w:val="20542008"/>
    <w:rsid w:val="205BD105"/>
    <w:rsid w:val="207C39DB"/>
    <w:rsid w:val="2081DA01"/>
    <w:rsid w:val="208AD690"/>
    <w:rsid w:val="209059B6"/>
    <w:rsid w:val="209661DB"/>
    <w:rsid w:val="20A4CAD4"/>
    <w:rsid w:val="20A51846"/>
    <w:rsid w:val="20A8B751"/>
    <w:rsid w:val="20AF6E9B"/>
    <w:rsid w:val="20B255C1"/>
    <w:rsid w:val="20B5C098"/>
    <w:rsid w:val="20C7434E"/>
    <w:rsid w:val="20D99AE3"/>
    <w:rsid w:val="20DEB62F"/>
    <w:rsid w:val="20E96EDE"/>
    <w:rsid w:val="20EB9DD3"/>
    <w:rsid w:val="20F8B04F"/>
    <w:rsid w:val="21088F29"/>
    <w:rsid w:val="212B2B8F"/>
    <w:rsid w:val="212D6F27"/>
    <w:rsid w:val="213A3F46"/>
    <w:rsid w:val="214AACA1"/>
    <w:rsid w:val="214B8ED4"/>
    <w:rsid w:val="2152CCAB"/>
    <w:rsid w:val="21574FF8"/>
    <w:rsid w:val="216165FA"/>
    <w:rsid w:val="216A2D2D"/>
    <w:rsid w:val="2175ED75"/>
    <w:rsid w:val="217A94C3"/>
    <w:rsid w:val="219562EB"/>
    <w:rsid w:val="219632D6"/>
    <w:rsid w:val="21A07A35"/>
    <w:rsid w:val="21A99C12"/>
    <w:rsid w:val="21AD305F"/>
    <w:rsid w:val="21B53521"/>
    <w:rsid w:val="21C1CDE1"/>
    <w:rsid w:val="21CE05B8"/>
    <w:rsid w:val="21D5ABAA"/>
    <w:rsid w:val="21F5C864"/>
    <w:rsid w:val="2200F750"/>
    <w:rsid w:val="22041DB0"/>
    <w:rsid w:val="220785C4"/>
    <w:rsid w:val="22089CAA"/>
    <w:rsid w:val="22145ECB"/>
    <w:rsid w:val="2215C6B1"/>
    <w:rsid w:val="221C5C53"/>
    <w:rsid w:val="22270B66"/>
    <w:rsid w:val="222E5AF4"/>
    <w:rsid w:val="222EEC3E"/>
    <w:rsid w:val="222F038B"/>
    <w:rsid w:val="22448446"/>
    <w:rsid w:val="22484B46"/>
    <w:rsid w:val="22671FFB"/>
    <w:rsid w:val="22691CAB"/>
    <w:rsid w:val="227E411D"/>
    <w:rsid w:val="228AEE3A"/>
    <w:rsid w:val="22900961"/>
    <w:rsid w:val="22920390"/>
    <w:rsid w:val="22935E43"/>
    <w:rsid w:val="22BB7DD4"/>
    <w:rsid w:val="22C7C09B"/>
    <w:rsid w:val="22D2F926"/>
    <w:rsid w:val="22D52FA5"/>
    <w:rsid w:val="22D8D32A"/>
    <w:rsid w:val="22D9CED8"/>
    <w:rsid w:val="22DA6246"/>
    <w:rsid w:val="22F9CD20"/>
    <w:rsid w:val="22FD736B"/>
    <w:rsid w:val="2301D3C0"/>
    <w:rsid w:val="231F8251"/>
    <w:rsid w:val="23256853"/>
    <w:rsid w:val="2328DFAF"/>
    <w:rsid w:val="232FCED0"/>
    <w:rsid w:val="2332E559"/>
    <w:rsid w:val="23353373"/>
    <w:rsid w:val="23374F8C"/>
    <w:rsid w:val="2345AAD5"/>
    <w:rsid w:val="2368EF85"/>
    <w:rsid w:val="23711ED6"/>
    <w:rsid w:val="23754DD9"/>
    <w:rsid w:val="2379469E"/>
    <w:rsid w:val="237B36BC"/>
    <w:rsid w:val="237CFAE1"/>
    <w:rsid w:val="238DD812"/>
    <w:rsid w:val="2399B43E"/>
    <w:rsid w:val="23A426DC"/>
    <w:rsid w:val="23A80FCF"/>
    <w:rsid w:val="23AE550F"/>
    <w:rsid w:val="23BA63C6"/>
    <w:rsid w:val="23C80AF4"/>
    <w:rsid w:val="23CBECED"/>
    <w:rsid w:val="23D56337"/>
    <w:rsid w:val="23D93046"/>
    <w:rsid w:val="23DAF08C"/>
    <w:rsid w:val="23E434E6"/>
    <w:rsid w:val="2409AB52"/>
    <w:rsid w:val="240DE0D4"/>
    <w:rsid w:val="241306C2"/>
    <w:rsid w:val="241651EA"/>
    <w:rsid w:val="243EB065"/>
    <w:rsid w:val="2441F3C5"/>
    <w:rsid w:val="24459F12"/>
    <w:rsid w:val="2459D724"/>
    <w:rsid w:val="2468992A"/>
    <w:rsid w:val="2469E9D4"/>
    <w:rsid w:val="2473B78E"/>
    <w:rsid w:val="24785C87"/>
    <w:rsid w:val="247AE693"/>
    <w:rsid w:val="24A374C7"/>
    <w:rsid w:val="24A4197F"/>
    <w:rsid w:val="24A6B2D0"/>
    <w:rsid w:val="24AABE02"/>
    <w:rsid w:val="24AF2664"/>
    <w:rsid w:val="24B13150"/>
    <w:rsid w:val="24B5AC04"/>
    <w:rsid w:val="24B6A5D5"/>
    <w:rsid w:val="24B768BB"/>
    <w:rsid w:val="24C0177E"/>
    <w:rsid w:val="24C066BE"/>
    <w:rsid w:val="24C8AA51"/>
    <w:rsid w:val="24DD4532"/>
    <w:rsid w:val="24E2F621"/>
    <w:rsid w:val="24EEDE31"/>
    <w:rsid w:val="24FF6732"/>
    <w:rsid w:val="25003F03"/>
    <w:rsid w:val="2502D2D3"/>
    <w:rsid w:val="250562DD"/>
    <w:rsid w:val="25084104"/>
    <w:rsid w:val="250ECC4F"/>
    <w:rsid w:val="2520B8D5"/>
    <w:rsid w:val="2526FBD1"/>
    <w:rsid w:val="25349B87"/>
    <w:rsid w:val="253B3815"/>
    <w:rsid w:val="25410F2D"/>
    <w:rsid w:val="254DE2A7"/>
    <w:rsid w:val="2555A97E"/>
    <w:rsid w:val="255D8D8E"/>
    <w:rsid w:val="256345A3"/>
    <w:rsid w:val="2567F555"/>
    <w:rsid w:val="25692489"/>
    <w:rsid w:val="258C6289"/>
    <w:rsid w:val="258E5E0C"/>
    <w:rsid w:val="2598EECA"/>
    <w:rsid w:val="259AA7D3"/>
    <w:rsid w:val="259DF89D"/>
    <w:rsid w:val="259F2FCE"/>
    <w:rsid w:val="25DC99AB"/>
    <w:rsid w:val="25DCB370"/>
    <w:rsid w:val="25DE519A"/>
    <w:rsid w:val="25EFFADE"/>
    <w:rsid w:val="25F130B6"/>
    <w:rsid w:val="25F7A37D"/>
    <w:rsid w:val="25FC68CB"/>
    <w:rsid w:val="2604BF18"/>
    <w:rsid w:val="26072BDA"/>
    <w:rsid w:val="261A02C9"/>
    <w:rsid w:val="26230523"/>
    <w:rsid w:val="2625055D"/>
    <w:rsid w:val="2625A68C"/>
    <w:rsid w:val="2634FAEE"/>
    <w:rsid w:val="263E49C1"/>
    <w:rsid w:val="2657ACA2"/>
    <w:rsid w:val="266BC5FD"/>
    <w:rsid w:val="266D17B6"/>
    <w:rsid w:val="2675D503"/>
    <w:rsid w:val="26789D7D"/>
    <w:rsid w:val="2678CAF4"/>
    <w:rsid w:val="267BBF22"/>
    <w:rsid w:val="2681CBA3"/>
    <w:rsid w:val="26831E63"/>
    <w:rsid w:val="26930E1C"/>
    <w:rsid w:val="269B7C70"/>
    <w:rsid w:val="26BC383A"/>
    <w:rsid w:val="26BD1B5A"/>
    <w:rsid w:val="26BD1B5E"/>
    <w:rsid w:val="26C11310"/>
    <w:rsid w:val="26C3CFF9"/>
    <w:rsid w:val="26C74C07"/>
    <w:rsid w:val="26E2011B"/>
    <w:rsid w:val="26EFAD47"/>
    <w:rsid w:val="270C28F0"/>
    <w:rsid w:val="2728E23B"/>
    <w:rsid w:val="2731E770"/>
    <w:rsid w:val="27446672"/>
    <w:rsid w:val="27580EFB"/>
    <w:rsid w:val="2761CD8F"/>
    <w:rsid w:val="276388EC"/>
    <w:rsid w:val="2783B93D"/>
    <w:rsid w:val="27856DBB"/>
    <w:rsid w:val="2789F4EF"/>
    <w:rsid w:val="27A1311C"/>
    <w:rsid w:val="27ADD6AB"/>
    <w:rsid w:val="27B8C658"/>
    <w:rsid w:val="27B8EDEC"/>
    <w:rsid w:val="27D4C284"/>
    <w:rsid w:val="27DF85FE"/>
    <w:rsid w:val="27E061C8"/>
    <w:rsid w:val="27E3FFBC"/>
    <w:rsid w:val="27F94C1F"/>
    <w:rsid w:val="280A4D92"/>
    <w:rsid w:val="28138DA0"/>
    <w:rsid w:val="281A8E24"/>
    <w:rsid w:val="282308F2"/>
    <w:rsid w:val="282E88F7"/>
    <w:rsid w:val="2838DFD2"/>
    <w:rsid w:val="283E7E22"/>
    <w:rsid w:val="2843F368"/>
    <w:rsid w:val="284D5C93"/>
    <w:rsid w:val="2850FABC"/>
    <w:rsid w:val="285E67E2"/>
    <w:rsid w:val="2872ADF0"/>
    <w:rsid w:val="2872C734"/>
    <w:rsid w:val="28893A5A"/>
    <w:rsid w:val="288B457B"/>
    <w:rsid w:val="288D43A1"/>
    <w:rsid w:val="2893A6AE"/>
    <w:rsid w:val="289C0A47"/>
    <w:rsid w:val="28AE794B"/>
    <w:rsid w:val="28B65BB9"/>
    <w:rsid w:val="28CC7126"/>
    <w:rsid w:val="28D3072C"/>
    <w:rsid w:val="28E3A448"/>
    <w:rsid w:val="28EBF081"/>
    <w:rsid w:val="2915EF16"/>
    <w:rsid w:val="291C73DF"/>
    <w:rsid w:val="2922CA52"/>
    <w:rsid w:val="292F4210"/>
    <w:rsid w:val="29384B65"/>
    <w:rsid w:val="293A56B2"/>
    <w:rsid w:val="29403048"/>
    <w:rsid w:val="29522685"/>
    <w:rsid w:val="295A854F"/>
    <w:rsid w:val="295E01BC"/>
    <w:rsid w:val="296B4ADF"/>
    <w:rsid w:val="29867F0B"/>
    <w:rsid w:val="299B8547"/>
    <w:rsid w:val="299EA2DE"/>
    <w:rsid w:val="29AF0899"/>
    <w:rsid w:val="29AFAEDB"/>
    <w:rsid w:val="29B4AB61"/>
    <w:rsid w:val="29BD9678"/>
    <w:rsid w:val="29C5BE5F"/>
    <w:rsid w:val="29C66A3B"/>
    <w:rsid w:val="29C85406"/>
    <w:rsid w:val="29CA8DB8"/>
    <w:rsid w:val="29D5BEAE"/>
    <w:rsid w:val="29E18951"/>
    <w:rsid w:val="29E6FF70"/>
    <w:rsid w:val="29E9A228"/>
    <w:rsid w:val="29F2506A"/>
    <w:rsid w:val="29FEF1F6"/>
    <w:rsid w:val="2A1514BF"/>
    <w:rsid w:val="2A17E836"/>
    <w:rsid w:val="2A2EE96B"/>
    <w:rsid w:val="2A335647"/>
    <w:rsid w:val="2A3E11EF"/>
    <w:rsid w:val="2A400608"/>
    <w:rsid w:val="2A4657E1"/>
    <w:rsid w:val="2A4F1757"/>
    <w:rsid w:val="2A50B680"/>
    <w:rsid w:val="2A50FD95"/>
    <w:rsid w:val="2A7349D4"/>
    <w:rsid w:val="2A749A7E"/>
    <w:rsid w:val="2A7618BB"/>
    <w:rsid w:val="2A8EE96F"/>
    <w:rsid w:val="2AA0F886"/>
    <w:rsid w:val="2AAA6082"/>
    <w:rsid w:val="2ACA0AD5"/>
    <w:rsid w:val="2ACE71D8"/>
    <w:rsid w:val="2ADB7BCD"/>
    <w:rsid w:val="2ADC4681"/>
    <w:rsid w:val="2AE5D329"/>
    <w:rsid w:val="2AE5D74B"/>
    <w:rsid w:val="2AECCE23"/>
    <w:rsid w:val="2AED6CF1"/>
    <w:rsid w:val="2AEF4F1E"/>
    <w:rsid w:val="2AF28C56"/>
    <w:rsid w:val="2AF7F778"/>
    <w:rsid w:val="2AF93855"/>
    <w:rsid w:val="2AFA5135"/>
    <w:rsid w:val="2B26D5C3"/>
    <w:rsid w:val="2B39F3CA"/>
    <w:rsid w:val="2B41924F"/>
    <w:rsid w:val="2B43B427"/>
    <w:rsid w:val="2B4772FD"/>
    <w:rsid w:val="2B5551BA"/>
    <w:rsid w:val="2B570BC3"/>
    <w:rsid w:val="2B64967C"/>
    <w:rsid w:val="2B779548"/>
    <w:rsid w:val="2B8A2E39"/>
    <w:rsid w:val="2B8DD6AF"/>
    <w:rsid w:val="2B945C02"/>
    <w:rsid w:val="2B9F9FA9"/>
    <w:rsid w:val="2BA7E1BA"/>
    <w:rsid w:val="2BA8C710"/>
    <w:rsid w:val="2BB81A37"/>
    <w:rsid w:val="2BBC3A14"/>
    <w:rsid w:val="2BC506A0"/>
    <w:rsid w:val="2BF17819"/>
    <w:rsid w:val="2BF4C915"/>
    <w:rsid w:val="2BF5CC73"/>
    <w:rsid w:val="2BF6A593"/>
    <w:rsid w:val="2BF9FCF7"/>
    <w:rsid w:val="2BFA8913"/>
    <w:rsid w:val="2C15ADC0"/>
    <w:rsid w:val="2C1FAE79"/>
    <w:rsid w:val="2C2507BD"/>
    <w:rsid w:val="2C361881"/>
    <w:rsid w:val="2C36877B"/>
    <w:rsid w:val="2C375E2F"/>
    <w:rsid w:val="2C3AF204"/>
    <w:rsid w:val="2C3B2CDA"/>
    <w:rsid w:val="2C49E798"/>
    <w:rsid w:val="2C5D85A4"/>
    <w:rsid w:val="2C726CEE"/>
    <w:rsid w:val="2C840FF1"/>
    <w:rsid w:val="2C88E757"/>
    <w:rsid w:val="2C976B60"/>
    <w:rsid w:val="2C9B5271"/>
    <w:rsid w:val="2CA5F18B"/>
    <w:rsid w:val="2CAECAAC"/>
    <w:rsid w:val="2CAFA2FE"/>
    <w:rsid w:val="2CB2CCCB"/>
    <w:rsid w:val="2CB3CDC2"/>
    <w:rsid w:val="2CCE4B1F"/>
    <w:rsid w:val="2CD15239"/>
    <w:rsid w:val="2CF015BF"/>
    <w:rsid w:val="2CF5B9C2"/>
    <w:rsid w:val="2CF6C941"/>
    <w:rsid w:val="2CFE87AD"/>
    <w:rsid w:val="2D116B38"/>
    <w:rsid w:val="2D117BD5"/>
    <w:rsid w:val="2D273E8B"/>
    <w:rsid w:val="2D2770FF"/>
    <w:rsid w:val="2D3E0285"/>
    <w:rsid w:val="2D49EAE8"/>
    <w:rsid w:val="2D5B72E0"/>
    <w:rsid w:val="2D618EA3"/>
    <w:rsid w:val="2D67633D"/>
    <w:rsid w:val="2D74B0D5"/>
    <w:rsid w:val="2D7CDEE7"/>
    <w:rsid w:val="2D7DE74B"/>
    <w:rsid w:val="2D7F96BA"/>
    <w:rsid w:val="2D8B496C"/>
    <w:rsid w:val="2D8F5AAA"/>
    <w:rsid w:val="2D9617BC"/>
    <w:rsid w:val="2D98538E"/>
    <w:rsid w:val="2D989095"/>
    <w:rsid w:val="2DA08CF5"/>
    <w:rsid w:val="2DA331EB"/>
    <w:rsid w:val="2DAAFC95"/>
    <w:rsid w:val="2DB4F6CA"/>
    <w:rsid w:val="2DBBF6A7"/>
    <w:rsid w:val="2DBD19E2"/>
    <w:rsid w:val="2DC091AD"/>
    <w:rsid w:val="2DC54E8A"/>
    <w:rsid w:val="2DD0AB07"/>
    <w:rsid w:val="2DD64AD3"/>
    <w:rsid w:val="2DD9EDE2"/>
    <w:rsid w:val="2DE2E5D6"/>
    <w:rsid w:val="2DE84411"/>
    <w:rsid w:val="2DE9A448"/>
    <w:rsid w:val="2DEC6200"/>
    <w:rsid w:val="2DF9135F"/>
    <w:rsid w:val="2DFCFB7E"/>
    <w:rsid w:val="2E0F83B2"/>
    <w:rsid w:val="2E178942"/>
    <w:rsid w:val="2E19D971"/>
    <w:rsid w:val="2E254366"/>
    <w:rsid w:val="2E2B285F"/>
    <w:rsid w:val="2E2D3FF4"/>
    <w:rsid w:val="2E2FF70D"/>
    <w:rsid w:val="2E309A7B"/>
    <w:rsid w:val="2E317567"/>
    <w:rsid w:val="2E405845"/>
    <w:rsid w:val="2E40BDBE"/>
    <w:rsid w:val="2E41DCCC"/>
    <w:rsid w:val="2E4B66BA"/>
    <w:rsid w:val="2E4DA82A"/>
    <w:rsid w:val="2E5C69B0"/>
    <w:rsid w:val="2E5E6CB8"/>
    <w:rsid w:val="2E6144A1"/>
    <w:rsid w:val="2E63604A"/>
    <w:rsid w:val="2E82E3A7"/>
    <w:rsid w:val="2E93DF76"/>
    <w:rsid w:val="2E945825"/>
    <w:rsid w:val="2E9AED3E"/>
    <w:rsid w:val="2EA36EB6"/>
    <w:rsid w:val="2EA9B4F5"/>
    <w:rsid w:val="2ECE6318"/>
    <w:rsid w:val="2ED1C468"/>
    <w:rsid w:val="2ED79934"/>
    <w:rsid w:val="2EDA332D"/>
    <w:rsid w:val="2EDB27B7"/>
    <w:rsid w:val="2EE25F77"/>
    <w:rsid w:val="2EE6AE43"/>
    <w:rsid w:val="2EF08C14"/>
    <w:rsid w:val="2EF30190"/>
    <w:rsid w:val="2EF6BC25"/>
    <w:rsid w:val="2EFDC235"/>
    <w:rsid w:val="2F090988"/>
    <w:rsid w:val="2F092626"/>
    <w:rsid w:val="2F206D05"/>
    <w:rsid w:val="2F211F04"/>
    <w:rsid w:val="2F21771A"/>
    <w:rsid w:val="2F298C72"/>
    <w:rsid w:val="2F2DDA14"/>
    <w:rsid w:val="2F313E4C"/>
    <w:rsid w:val="2F364467"/>
    <w:rsid w:val="2F3BC5E0"/>
    <w:rsid w:val="2F3ED2C9"/>
    <w:rsid w:val="2F3F8448"/>
    <w:rsid w:val="2F43990F"/>
    <w:rsid w:val="2F53F9C8"/>
    <w:rsid w:val="2F59D740"/>
    <w:rsid w:val="2F5D86B0"/>
    <w:rsid w:val="2F63865C"/>
    <w:rsid w:val="2F71348A"/>
    <w:rsid w:val="2F8FA23B"/>
    <w:rsid w:val="2F920978"/>
    <w:rsid w:val="2F9FF2AD"/>
    <w:rsid w:val="2FAFB977"/>
    <w:rsid w:val="2FB4CA32"/>
    <w:rsid w:val="2FBB4E30"/>
    <w:rsid w:val="2FC2D8A8"/>
    <w:rsid w:val="2FD53021"/>
    <w:rsid w:val="2FF2C5F4"/>
    <w:rsid w:val="30093789"/>
    <w:rsid w:val="3012D761"/>
    <w:rsid w:val="301CB826"/>
    <w:rsid w:val="301D7516"/>
    <w:rsid w:val="301EB216"/>
    <w:rsid w:val="3020CA5D"/>
    <w:rsid w:val="302D9B32"/>
    <w:rsid w:val="3041FE91"/>
    <w:rsid w:val="3045A4D0"/>
    <w:rsid w:val="3048900F"/>
    <w:rsid w:val="30493E37"/>
    <w:rsid w:val="30645504"/>
    <w:rsid w:val="307301FB"/>
    <w:rsid w:val="307C56C2"/>
    <w:rsid w:val="3080EB0B"/>
    <w:rsid w:val="30813128"/>
    <w:rsid w:val="308A5FA2"/>
    <w:rsid w:val="3090E0B3"/>
    <w:rsid w:val="30981933"/>
    <w:rsid w:val="30A1341E"/>
    <w:rsid w:val="30A1AD8C"/>
    <w:rsid w:val="30CC52C4"/>
    <w:rsid w:val="30CD0CAA"/>
    <w:rsid w:val="30D67A43"/>
    <w:rsid w:val="30DE1DE7"/>
    <w:rsid w:val="30DF937B"/>
    <w:rsid w:val="30E0510F"/>
    <w:rsid w:val="30F6BB37"/>
    <w:rsid w:val="310F775C"/>
    <w:rsid w:val="3115FE80"/>
    <w:rsid w:val="311EC7C5"/>
    <w:rsid w:val="31288BA0"/>
    <w:rsid w:val="312B8BB7"/>
    <w:rsid w:val="313027DC"/>
    <w:rsid w:val="313937CE"/>
    <w:rsid w:val="313A0C7C"/>
    <w:rsid w:val="31424461"/>
    <w:rsid w:val="3150691A"/>
    <w:rsid w:val="31601E7B"/>
    <w:rsid w:val="3171B221"/>
    <w:rsid w:val="31957EB0"/>
    <w:rsid w:val="319DBADA"/>
    <w:rsid w:val="31B7C690"/>
    <w:rsid w:val="31C03944"/>
    <w:rsid w:val="31C84462"/>
    <w:rsid w:val="31CB48E9"/>
    <w:rsid w:val="31EE6F4D"/>
    <w:rsid w:val="31FB624F"/>
    <w:rsid w:val="3207A86A"/>
    <w:rsid w:val="3215164B"/>
    <w:rsid w:val="321C90B9"/>
    <w:rsid w:val="321FA6F8"/>
    <w:rsid w:val="322B9508"/>
    <w:rsid w:val="322FCE4B"/>
    <w:rsid w:val="323B39F8"/>
    <w:rsid w:val="323C2459"/>
    <w:rsid w:val="3242B492"/>
    <w:rsid w:val="3250413B"/>
    <w:rsid w:val="3295A9ED"/>
    <w:rsid w:val="329F54AF"/>
    <w:rsid w:val="32A4FBF3"/>
    <w:rsid w:val="32A8DD0F"/>
    <w:rsid w:val="32A94837"/>
    <w:rsid w:val="32AC9EBE"/>
    <w:rsid w:val="32AE3167"/>
    <w:rsid w:val="32BE6A63"/>
    <w:rsid w:val="32C7269B"/>
    <w:rsid w:val="32D7D38E"/>
    <w:rsid w:val="32E8ACAB"/>
    <w:rsid w:val="32E975C8"/>
    <w:rsid w:val="32EE7259"/>
    <w:rsid w:val="32F14E45"/>
    <w:rsid w:val="32F49612"/>
    <w:rsid w:val="32F6B42A"/>
    <w:rsid w:val="32FC426A"/>
    <w:rsid w:val="330E67C3"/>
    <w:rsid w:val="330ECF56"/>
    <w:rsid w:val="331ABE26"/>
    <w:rsid w:val="336468C9"/>
    <w:rsid w:val="336B0F6F"/>
    <w:rsid w:val="33778DA4"/>
    <w:rsid w:val="337B81BF"/>
    <w:rsid w:val="337BF325"/>
    <w:rsid w:val="337C3404"/>
    <w:rsid w:val="3382F505"/>
    <w:rsid w:val="3385B458"/>
    <w:rsid w:val="33877CA2"/>
    <w:rsid w:val="339D5316"/>
    <w:rsid w:val="33A2A883"/>
    <w:rsid w:val="33AE432B"/>
    <w:rsid w:val="33B009F2"/>
    <w:rsid w:val="33B44700"/>
    <w:rsid w:val="33BBB99E"/>
    <w:rsid w:val="33C04E87"/>
    <w:rsid w:val="33CC4AF7"/>
    <w:rsid w:val="33DEDF2A"/>
    <w:rsid w:val="33E2CA2B"/>
    <w:rsid w:val="33E463F3"/>
    <w:rsid w:val="33E8F1A0"/>
    <w:rsid w:val="33EFED34"/>
    <w:rsid w:val="33F32CC5"/>
    <w:rsid w:val="33FD0286"/>
    <w:rsid w:val="340B9D8B"/>
    <w:rsid w:val="3412D0F3"/>
    <w:rsid w:val="34189E12"/>
    <w:rsid w:val="342380D0"/>
    <w:rsid w:val="34271E4C"/>
    <w:rsid w:val="3434214C"/>
    <w:rsid w:val="343864DF"/>
    <w:rsid w:val="34388A4F"/>
    <w:rsid w:val="3440924D"/>
    <w:rsid w:val="3442544E"/>
    <w:rsid w:val="34433B9E"/>
    <w:rsid w:val="3448731F"/>
    <w:rsid w:val="344BF701"/>
    <w:rsid w:val="345F3D2D"/>
    <w:rsid w:val="346623A9"/>
    <w:rsid w:val="34686D99"/>
    <w:rsid w:val="348484A4"/>
    <w:rsid w:val="3484B4C2"/>
    <w:rsid w:val="3484EDDF"/>
    <w:rsid w:val="34942619"/>
    <w:rsid w:val="349752B6"/>
    <w:rsid w:val="34A1D366"/>
    <w:rsid w:val="34AE83A5"/>
    <w:rsid w:val="34B89A01"/>
    <w:rsid w:val="34BAD784"/>
    <w:rsid w:val="34C4C0F2"/>
    <w:rsid w:val="34C8A386"/>
    <w:rsid w:val="34C977ED"/>
    <w:rsid w:val="34CA09F1"/>
    <w:rsid w:val="34CC7BE1"/>
    <w:rsid w:val="34D41669"/>
    <w:rsid w:val="34D48A46"/>
    <w:rsid w:val="34DC06F9"/>
    <w:rsid w:val="34DE62E3"/>
    <w:rsid w:val="34E5B4BD"/>
    <w:rsid w:val="34EF0128"/>
    <w:rsid w:val="34F2FE5E"/>
    <w:rsid w:val="34FBD209"/>
    <w:rsid w:val="3501C2E5"/>
    <w:rsid w:val="3520F793"/>
    <w:rsid w:val="3524A954"/>
    <w:rsid w:val="352760D0"/>
    <w:rsid w:val="35288607"/>
    <w:rsid w:val="3546DDE5"/>
    <w:rsid w:val="355128C4"/>
    <w:rsid w:val="356D3F0F"/>
    <w:rsid w:val="356E1B7C"/>
    <w:rsid w:val="357CBCB1"/>
    <w:rsid w:val="3589B9DF"/>
    <w:rsid w:val="3599BFEF"/>
    <w:rsid w:val="35AF338E"/>
    <w:rsid w:val="35BC24B8"/>
    <w:rsid w:val="35CA894B"/>
    <w:rsid w:val="35DDE93B"/>
    <w:rsid w:val="35E8B994"/>
    <w:rsid w:val="35EA3FB7"/>
    <w:rsid w:val="35EE1AD2"/>
    <w:rsid w:val="35F8A65F"/>
    <w:rsid w:val="36034FA1"/>
    <w:rsid w:val="36091A4D"/>
    <w:rsid w:val="361550DD"/>
    <w:rsid w:val="36177FCD"/>
    <w:rsid w:val="361B3BF8"/>
    <w:rsid w:val="362268B2"/>
    <w:rsid w:val="364315E5"/>
    <w:rsid w:val="3660005F"/>
    <w:rsid w:val="36731061"/>
    <w:rsid w:val="367E4CF0"/>
    <w:rsid w:val="3684642D"/>
    <w:rsid w:val="36861CDB"/>
    <w:rsid w:val="3699C8FC"/>
    <w:rsid w:val="369E821B"/>
    <w:rsid w:val="36A14D74"/>
    <w:rsid w:val="36A3CAE2"/>
    <w:rsid w:val="36A7A36A"/>
    <w:rsid w:val="36BB9C7D"/>
    <w:rsid w:val="36BF4466"/>
    <w:rsid w:val="36C10537"/>
    <w:rsid w:val="36CDE244"/>
    <w:rsid w:val="36D337A1"/>
    <w:rsid w:val="36EE7247"/>
    <w:rsid w:val="36F9E997"/>
    <w:rsid w:val="372493E2"/>
    <w:rsid w:val="372B58A1"/>
    <w:rsid w:val="372D5390"/>
    <w:rsid w:val="373017C2"/>
    <w:rsid w:val="37313477"/>
    <w:rsid w:val="373262DF"/>
    <w:rsid w:val="3733F13E"/>
    <w:rsid w:val="3741A7A7"/>
    <w:rsid w:val="37430206"/>
    <w:rsid w:val="37460170"/>
    <w:rsid w:val="3752FC98"/>
    <w:rsid w:val="376C6905"/>
    <w:rsid w:val="376D0FEC"/>
    <w:rsid w:val="377C59AD"/>
    <w:rsid w:val="3785CF78"/>
    <w:rsid w:val="378F218F"/>
    <w:rsid w:val="378FD323"/>
    <w:rsid w:val="37969BDF"/>
    <w:rsid w:val="37BED6F6"/>
    <w:rsid w:val="37CCD6A7"/>
    <w:rsid w:val="37D13E9D"/>
    <w:rsid w:val="37DC1D5B"/>
    <w:rsid w:val="37F00D6C"/>
    <w:rsid w:val="37FDB685"/>
    <w:rsid w:val="3801974D"/>
    <w:rsid w:val="380A684A"/>
    <w:rsid w:val="38154EFB"/>
    <w:rsid w:val="3819A8EA"/>
    <w:rsid w:val="383171D6"/>
    <w:rsid w:val="383B0694"/>
    <w:rsid w:val="384B2F43"/>
    <w:rsid w:val="385500ED"/>
    <w:rsid w:val="385E6E76"/>
    <w:rsid w:val="385EB2AB"/>
    <w:rsid w:val="385F8BE4"/>
    <w:rsid w:val="385F995B"/>
    <w:rsid w:val="386252CE"/>
    <w:rsid w:val="3873F5AA"/>
    <w:rsid w:val="38774676"/>
    <w:rsid w:val="3878AF46"/>
    <w:rsid w:val="3878DB87"/>
    <w:rsid w:val="388D0FF1"/>
    <w:rsid w:val="38989F4F"/>
    <w:rsid w:val="38AE8075"/>
    <w:rsid w:val="38B029EA"/>
    <w:rsid w:val="38B4323B"/>
    <w:rsid w:val="38B9FE1B"/>
    <w:rsid w:val="38C180A1"/>
    <w:rsid w:val="38C28DDD"/>
    <w:rsid w:val="38C3B493"/>
    <w:rsid w:val="38E871B6"/>
    <w:rsid w:val="38E89FDF"/>
    <w:rsid w:val="38F0EB98"/>
    <w:rsid w:val="38F517AE"/>
    <w:rsid w:val="38FB9F25"/>
    <w:rsid w:val="38FC429A"/>
    <w:rsid w:val="390D3B4F"/>
    <w:rsid w:val="39157A8A"/>
    <w:rsid w:val="392220E6"/>
    <w:rsid w:val="3930F407"/>
    <w:rsid w:val="39432F23"/>
    <w:rsid w:val="3950AEFF"/>
    <w:rsid w:val="397E6016"/>
    <w:rsid w:val="398B7185"/>
    <w:rsid w:val="398D1D6D"/>
    <w:rsid w:val="39976DE2"/>
    <w:rsid w:val="39990153"/>
    <w:rsid w:val="39B90D06"/>
    <w:rsid w:val="39C2737C"/>
    <w:rsid w:val="39D003A4"/>
    <w:rsid w:val="39D864CB"/>
    <w:rsid w:val="39EF84AD"/>
    <w:rsid w:val="39F42854"/>
    <w:rsid w:val="39FC6FBB"/>
    <w:rsid w:val="3A0E3749"/>
    <w:rsid w:val="3A41CEAB"/>
    <w:rsid w:val="3A463475"/>
    <w:rsid w:val="3A54D3A3"/>
    <w:rsid w:val="3A703EC3"/>
    <w:rsid w:val="3A7908E0"/>
    <w:rsid w:val="3A7A844C"/>
    <w:rsid w:val="3A8C37DF"/>
    <w:rsid w:val="3A92EE7C"/>
    <w:rsid w:val="3A94BB57"/>
    <w:rsid w:val="3A96C3D3"/>
    <w:rsid w:val="3A9FB5F6"/>
    <w:rsid w:val="3AAC0804"/>
    <w:rsid w:val="3AAE2C40"/>
    <w:rsid w:val="3AB2AAEE"/>
    <w:rsid w:val="3AB3B3B2"/>
    <w:rsid w:val="3ABBC8D3"/>
    <w:rsid w:val="3ABD49DB"/>
    <w:rsid w:val="3AE8B1E4"/>
    <w:rsid w:val="3AF849C6"/>
    <w:rsid w:val="3B1846EF"/>
    <w:rsid w:val="3B216E69"/>
    <w:rsid w:val="3B2F7179"/>
    <w:rsid w:val="3B3059FC"/>
    <w:rsid w:val="3B3920B3"/>
    <w:rsid w:val="3B529E62"/>
    <w:rsid w:val="3B634CCC"/>
    <w:rsid w:val="3B647E7A"/>
    <w:rsid w:val="3B6FC0D3"/>
    <w:rsid w:val="3B83687F"/>
    <w:rsid w:val="3B8DA581"/>
    <w:rsid w:val="3B9371A8"/>
    <w:rsid w:val="3B9769B6"/>
    <w:rsid w:val="3B9B02BB"/>
    <w:rsid w:val="3BAF5F87"/>
    <w:rsid w:val="3BAF9810"/>
    <w:rsid w:val="3BB72A2B"/>
    <w:rsid w:val="3BB738BE"/>
    <w:rsid w:val="3BC96510"/>
    <w:rsid w:val="3BC96F3D"/>
    <w:rsid w:val="3BCFE8AD"/>
    <w:rsid w:val="3BE966FF"/>
    <w:rsid w:val="3BF0A4D9"/>
    <w:rsid w:val="3BF0E426"/>
    <w:rsid w:val="3BF5329C"/>
    <w:rsid w:val="3BF6E074"/>
    <w:rsid w:val="3BFDC2F4"/>
    <w:rsid w:val="3C09094D"/>
    <w:rsid w:val="3C165A29"/>
    <w:rsid w:val="3C170907"/>
    <w:rsid w:val="3C1D75D5"/>
    <w:rsid w:val="3C2081B1"/>
    <w:rsid w:val="3C2A0A33"/>
    <w:rsid w:val="3C30F2A8"/>
    <w:rsid w:val="3C33456A"/>
    <w:rsid w:val="3C3CF5C2"/>
    <w:rsid w:val="3C3E0519"/>
    <w:rsid w:val="3C4EBB88"/>
    <w:rsid w:val="3C503169"/>
    <w:rsid w:val="3C558517"/>
    <w:rsid w:val="3C5AD814"/>
    <w:rsid w:val="3C5C8A66"/>
    <w:rsid w:val="3C6103CE"/>
    <w:rsid w:val="3C727CB1"/>
    <w:rsid w:val="3C8907F1"/>
    <w:rsid w:val="3C91CDA3"/>
    <w:rsid w:val="3C99EAB6"/>
    <w:rsid w:val="3C9D2254"/>
    <w:rsid w:val="3CAFA095"/>
    <w:rsid w:val="3CB04A3F"/>
    <w:rsid w:val="3CB38456"/>
    <w:rsid w:val="3CB49C04"/>
    <w:rsid w:val="3CB74970"/>
    <w:rsid w:val="3CC042F7"/>
    <w:rsid w:val="3CC34120"/>
    <w:rsid w:val="3CC8C47D"/>
    <w:rsid w:val="3CE3711B"/>
    <w:rsid w:val="3CEB4C82"/>
    <w:rsid w:val="3CF146A6"/>
    <w:rsid w:val="3D0076E5"/>
    <w:rsid w:val="3D09ABD1"/>
    <w:rsid w:val="3D17DE97"/>
    <w:rsid w:val="3D1FC2B9"/>
    <w:rsid w:val="3D23459D"/>
    <w:rsid w:val="3D2C33C6"/>
    <w:rsid w:val="3D3E142D"/>
    <w:rsid w:val="3D432A54"/>
    <w:rsid w:val="3D5B6B94"/>
    <w:rsid w:val="3D6D7789"/>
    <w:rsid w:val="3D6E3802"/>
    <w:rsid w:val="3D8D4DF0"/>
    <w:rsid w:val="3D915898"/>
    <w:rsid w:val="3DA63E0E"/>
    <w:rsid w:val="3DAA87C5"/>
    <w:rsid w:val="3DBCF665"/>
    <w:rsid w:val="3DC7125F"/>
    <w:rsid w:val="3DC8118D"/>
    <w:rsid w:val="3DC9426D"/>
    <w:rsid w:val="3DCBF1C6"/>
    <w:rsid w:val="3DDBEBD8"/>
    <w:rsid w:val="3DDDD434"/>
    <w:rsid w:val="3DF183F1"/>
    <w:rsid w:val="3DF23748"/>
    <w:rsid w:val="3E158B19"/>
    <w:rsid w:val="3E18A249"/>
    <w:rsid w:val="3E2B1E0B"/>
    <w:rsid w:val="3E2D2C26"/>
    <w:rsid w:val="3E35213C"/>
    <w:rsid w:val="3E3F9F2C"/>
    <w:rsid w:val="3E4DC42D"/>
    <w:rsid w:val="3E5AC450"/>
    <w:rsid w:val="3E5BF5EB"/>
    <w:rsid w:val="3E5C6D57"/>
    <w:rsid w:val="3E5F988C"/>
    <w:rsid w:val="3E67EB33"/>
    <w:rsid w:val="3EA437AA"/>
    <w:rsid w:val="3EBB4EBC"/>
    <w:rsid w:val="3EC3E499"/>
    <w:rsid w:val="3EC42826"/>
    <w:rsid w:val="3EC4879E"/>
    <w:rsid w:val="3EC75FFC"/>
    <w:rsid w:val="3ECEBC80"/>
    <w:rsid w:val="3ECFFA47"/>
    <w:rsid w:val="3ED59359"/>
    <w:rsid w:val="3EDC58D7"/>
    <w:rsid w:val="3EEF71E5"/>
    <w:rsid w:val="3EF6E916"/>
    <w:rsid w:val="3F0032C7"/>
    <w:rsid w:val="3F028EED"/>
    <w:rsid w:val="3F09CF31"/>
    <w:rsid w:val="3F1577B9"/>
    <w:rsid w:val="3F2470E1"/>
    <w:rsid w:val="3F26241F"/>
    <w:rsid w:val="3F395810"/>
    <w:rsid w:val="3F436ECD"/>
    <w:rsid w:val="3F481AD6"/>
    <w:rsid w:val="3F495EEA"/>
    <w:rsid w:val="3F52F00F"/>
    <w:rsid w:val="3F591C79"/>
    <w:rsid w:val="3F6031C0"/>
    <w:rsid w:val="3F7E7189"/>
    <w:rsid w:val="3F88EE09"/>
    <w:rsid w:val="3F996178"/>
    <w:rsid w:val="3F9F900B"/>
    <w:rsid w:val="3FA38727"/>
    <w:rsid w:val="3FB3AD31"/>
    <w:rsid w:val="3FB483AF"/>
    <w:rsid w:val="3FB7B6C5"/>
    <w:rsid w:val="3FCAE549"/>
    <w:rsid w:val="3FCD97AF"/>
    <w:rsid w:val="3FD5334D"/>
    <w:rsid w:val="3FD747A8"/>
    <w:rsid w:val="3FFA566D"/>
    <w:rsid w:val="4006B923"/>
    <w:rsid w:val="4033A4F9"/>
    <w:rsid w:val="403A4608"/>
    <w:rsid w:val="4040CC02"/>
    <w:rsid w:val="4048DE1F"/>
    <w:rsid w:val="4057DF19"/>
    <w:rsid w:val="406C09BD"/>
    <w:rsid w:val="406C5EE0"/>
    <w:rsid w:val="406FD23D"/>
    <w:rsid w:val="4070D2DA"/>
    <w:rsid w:val="407148A5"/>
    <w:rsid w:val="4085026C"/>
    <w:rsid w:val="4087A50B"/>
    <w:rsid w:val="408E6343"/>
    <w:rsid w:val="409C8F37"/>
    <w:rsid w:val="40BAAEE7"/>
    <w:rsid w:val="40D2E634"/>
    <w:rsid w:val="40DB0875"/>
    <w:rsid w:val="40EB11A9"/>
    <w:rsid w:val="40F7769A"/>
    <w:rsid w:val="40F956E5"/>
    <w:rsid w:val="40FDD64D"/>
    <w:rsid w:val="4107C2AD"/>
    <w:rsid w:val="4118F1E0"/>
    <w:rsid w:val="4119C660"/>
    <w:rsid w:val="411B3AF7"/>
    <w:rsid w:val="4129AE94"/>
    <w:rsid w:val="4129C315"/>
    <w:rsid w:val="413B02AB"/>
    <w:rsid w:val="413B6EAA"/>
    <w:rsid w:val="414C4B18"/>
    <w:rsid w:val="4153CAB8"/>
    <w:rsid w:val="415FAAAD"/>
    <w:rsid w:val="4180FBAE"/>
    <w:rsid w:val="418526C0"/>
    <w:rsid w:val="418DE8BC"/>
    <w:rsid w:val="418EB99F"/>
    <w:rsid w:val="419A67BD"/>
    <w:rsid w:val="419EA0F6"/>
    <w:rsid w:val="419EFD55"/>
    <w:rsid w:val="41B32227"/>
    <w:rsid w:val="41B3A6AD"/>
    <w:rsid w:val="41B6505A"/>
    <w:rsid w:val="41B70178"/>
    <w:rsid w:val="41B75CD3"/>
    <w:rsid w:val="41BC920C"/>
    <w:rsid w:val="41CD5B37"/>
    <w:rsid w:val="41D3FB97"/>
    <w:rsid w:val="41EB72EE"/>
    <w:rsid w:val="41F07F00"/>
    <w:rsid w:val="41FA0DD8"/>
    <w:rsid w:val="420AE5EF"/>
    <w:rsid w:val="4221DE4F"/>
    <w:rsid w:val="42274582"/>
    <w:rsid w:val="4237E1F2"/>
    <w:rsid w:val="425A10D1"/>
    <w:rsid w:val="4271C150"/>
    <w:rsid w:val="42797730"/>
    <w:rsid w:val="428E8081"/>
    <w:rsid w:val="428ED359"/>
    <w:rsid w:val="42933EB7"/>
    <w:rsid w:val="42A53A4C"/>
    <w:rsid w:val="42A54296"/>
    <w:rsid w:val="42A7CBE3"/>
    <w:rsid w:val="42ABEB60"/>
    <w:rsid w:val="42AE120D"/>
    <w:rsid w:val="42B15D74"/>
    <w:rsid w:val="42D0879D"/>
    <w:rsid w:val="42DA6662"/>
    <w:rsid w:val="42DB966F"/>
    <w:rsid w:val="42DCCA9D"/>
    <w:rsid w:val="42F6C8AA"/>
    <w:rsid w:val="42F94885"/>
    <w:rsid w:val="42FEB4BE"/>
    <w:rsid w:val="430C97AD"/>
    <w:rsid w:val="431C3B2E"/>
    <w:rsid w:val="431E02E4"/>
    <w:rsid w:val="43271835"/>
    <w:rsid w:val="433E9E82"/>
    <w:rsid w:val="4341A0AD"/>
    <w:rsid w:val="434B161E"/>
    <w:rsid w:val="434F679E"/>
    <w:rsid w:val="435725EA"/>
    <w:rsid w:val="436DEC8F"/>
    <w:rsid w:val="437ADCE8"/>
    <w:rsid w:val="437EF72A"/>
    <w:rsid w:val="4381D8CD"/>
    <w:rsid w:val="438214AE"/>
    <w:rsid w:val="438783A3"/>
    <w:rsid w:val="43905EB1"/>
    <w:rsid w:val="4398888E"/>
    <w:rsid w:val="439D3368"/>
    <w:rsid w:val="43A0A48F"/>
    <w:rsid w:val="43B18D06"/>
    <w:rsid w:val="43C2457D"/>
    <w:rsid w:val="43C477E7"/>
    <w:rsid w:val="43D4D7EC"/>
    <w:rsid w:val="43D6116F"/>
    <w:rsid w:val="43DB82DD"/>
    <w:rsid w:val="43DC4364"/>
    <w:rsid w:val="43E219C9"/>
    <w:rsid w:val="43E48922"/>
    <w:rsid w:val="43EB821C"/>
    <w:rsid w:val="43F30C21"/>
    <w:rsid w:val="44125473"/>
    <w:rsid w:val="44184DDC"/>
    <w:rsid w:val="4420CCC1"/>
    <w:rsid w:val="442E9B0F"/>
    <w:rsid w:val="4438D36D"/>
    <w:rsid w:val="44423F70"/>
    <w:rsid w:val="44504335"/>
    <w:rsid w:val="44522FF8"/>
    <w:rsid w:val="4455C283"/>
    <w:rsid w:val="445B3BBA"/>
    <w:rsid w:val="445C2BC9"/>
    <w:rsid w:val="44624A41"/>
    <w:rsid w:val="4485B725"/>
    <w:rsid w:val="44B89D4B"/>
    <w:rsid w:val="44D78924"/>
    <w:rsid w:val="44D8F153"/>
    <w:rsid w:val="44EB87AA"/>
    <w:rsid w:val="44F7A5ED"/>
    <w:rsid w:val="4509E00A"/>
    <w:rsid w:val="45175522"/>
    <w:rsid w:val="45223D1C"/>
    <w:rsid w:val="452A5AD7"/>
    <w:rsid w:val="452C3BF1"/>
    <w:rsid w:val="453014FB"/>
    <w:rsid w:val="4534508E"/>
    <w:rsid w:val="45399891"/>
    <w:rsid w:val="4559AA65"/>
    <w:rsid w:val="455A07DB"/>
    <w:rsid w:val="4562809E"/>
    <w:rsid w:val="456317D3"/>
    <w:rsid w:val="4569B066"/>
    <w:rsid w:val="456ECAEC"/>
    <w:rsid w:val="45788843"/>
    <w:rsid w:val="4588896B"/>
    <w:rsid w:val="458F6259"/>
    <w:rsid w:val="45934D99"/>
    <w:rsid w:val="459CD162"/>
    <w:rsid w:val="45A594F6"/>
    <w:rsid w:val="45AB5515"/>
    <w:rsid w:val="45B21AB0"/>
    <w:rsid w:val="45B5217F"/>
    <w:rsid w:val="45CD2082"/>
    <w:rsid w:val="45D1A9F5"/>
    <w:rsid w:val="45D2FFF9"/>
    <w:rsid w:val="45DB7492"/>
    <w:rsid w:val="45F12F70"/>
    <w:rsid w:val="45FF94CA"/>
    <w:rsid w:val="4613303F"/>
    <w:rsid w:val="461D9AEE"/>
    <w:rsid w:val="46296F2D"/>
    <w:rsid w:val="462DACB5"/>
    <w:rsid w:val="462FD3AA"/>
    <w:rsid w:val="464072BD"/>
    <w:rsid w:val="46482D56"/>
    <w:rsid w:val="464C577B"/>
    <w:rsid w:val="465F975E"/>
    <w:rsid w:val="46627515"/>
    <w:rsid w:val="4676C86F"/>
    <w:rsid w:val="46798F8B"/>
    <w:rsid w:val="468E5AA5"/>
    <w:rsid w:val="46A83C23"/>
    <w:rsid w:val="46C2DD91"/>
    <w:rsid w:val="46C3EA8F"/>
    <w:rsid w:val="46C9A7AF"/>
    <w:rsid w:val="46CC5124"/>
    <w:rsid w:val="46D372B6"/>
    <w:rsid w:val="46D4FDF3"/>
    <w:rsid w:val="46D5E128"/>
    <w:rsid w:val="46DDC202"/>
    <w:rsid w:val="46E0B19B"/>
    <w:rsid w:val="46E25856"/>
    <w:rsid w:val="46E72E52"/>
    <w:rsid w:val="46E75750"/>
    <w:rsid w:val="46F73ED8"/>
    <w:rsid w:val="4703B0CE"/>
    <w:rsid w:val="4706A248"/>
    <w:rsid w:val="470CD8DA"/>
    <w:rsid w:val="4710651C"/>
    <w:rsid w:val="471670F8"/>
    <w:rsid w:val="471C5894"/>
    <w:rsid w:val="472590D3"/>
    <w:rsid w:val="47385BC1"/>
    <w:rsid w:val="473B3980"/>
    <w:rsid w:val="473F42B8"/>
    <w:rsid w:val="47434F25"/>
    <w:rsid w:val="4749866D"/>
    <w:rsid w:val="47595A4C"/>
    <w:rsid w:val="4777A0FD"/>
    <w:rsid w:val="4794E785"/>
    <w:rsid w:val="4795BDEF"/>
    <w:rsid w:val="479B6656"/>
    <w:rsid w:val="479F4405"/>
    <w:rsid w:val="47A232F6"/>
    <w:rsid w:val="47B72D12"/>
    <w:rsid w:val="47CC2250"/>
    <w:rsid w:val="47DBAE8D"/>
    <w:rsid w:val="47E12225"/>
    <w:rsid w:val="47E4231D"/>
    <w:rsid w:val="4804EACC"/>
    <w:rsid w:val="480E3485"/>
    <w:rsid w:val="4811ABE9"/>
    <w:rsid w:val="48165AFA"/>
    <w:rsid w:val="482028B1"/>
    <w:rsid w:val="48279E1D"/>
    <w:rsid w:val="4829D8C3"/>
    <w:rsid w:val="483434D5"/>
    <w:rsid w:val="483AEBF1"/>
    <w:rsid w:val="483BE966"/>
    <w:rsid w:val="483EB4C2"/>
    <w:rsid w:val="48420564"/>
    <w:rsid w:val="484BE318"/>
    <w:rsid w:val="486033F7"/>
    <w:rsid w:val="4867908A"/>
    <w:rsid w:val="486B4D60"/>
    <w:rsid w:val="4882D64E"/>
    <w:rsid w:val="48A17701"/>
    <w:rsid w:val="48ADF9D3"/>
    <w:rsid w:val="48ADFB25"/>
    <w:rsid w:val="48B8CDAB"/>
    <w:rsid w:val="48E6A037"/>
    <w:rsid w:val="48E814E1"/>
    <w:rsid w:val="4901944E"/>
    <w:rsid w:val="49093E24"/>
    <w:rsid w:val="490A3356"/>
    <w:rsid w:val="490B4CDD"/>
    <w:rsid w:val="491E513A"/>
    <w:rsid w:val="492087E3"/>
    <w:rsid w:val="4929DE8F"/>
    <w:rsid w:val="492D4066"/>
    <w:rsid w:val="4933D6C0"/>
    <w:rsid w:val="4937D24C"/>
    <w:rsid w:val="494AC46B"/>
    <w:rsid w:val="495DBB67"/>
    <w:rsid w:val="49638BC9"/>
    <w:rsid w:val="49647074"/>
    <w:rsid w:val="49674ABB"/>
    <w:rsid w:val="49716756"/>
    <w:rsid w:val="49756230"/>
    <w:rsid w:val="498006C3"/>
    <w:rsid w:val="49830546"/>
    <w:rsid w:val="498571FF"/>
    <w:rsid w:val="4998CE73"/>
    <w:rsid w:val="49AA9A94"/>
    <w:rsid w:val="49ABF402"/>
    <w:rsid w:val="49AC1506"/>
    <w:rsid w:val="49BE7D38"/>
    <w:rsid w:val="49C63C2D"/>
    <w:rsid w:val="49E950E0"/>
    <w:rsid w:val="49EBF0BF"/>
    <w:rsid w:val="49EE446F"/>
    <w:rsid w:val="49F11F13"/>
    <w:rsid w:val="4A0A7096"/>
    <w:rsid w:val="4A0C12A7"/>
    <w:rsid w:val="4A0D6FCD"/>
    <w:rsid w:val="4A19939E"/>
    <w:rsid w:val="4A19FDC6"/>
    <w:rsid w:val="4A290F01"/>
    <w:rsid w:val="4A2FBB42"/>
    <w:rsid w:val="4A316320"/>
    <w:rsid w:val="4A350ADB"/>
    <w:rsid w:val="4A3941AB"/>
    <w:rsid w:val="4A3F0CDB"/>
    <w:rsid w:val="4A57F0C9"/>
    <w:rsid w:val="4A5FA26F"/>
    <w:rsid w:val="4A640517"/>
    <w:rsid w:val="4A71F15F"/>
    <w:rsid w:val="4A78D124"/>
    <w:rsid w:val="4A84E769"/>
    <w:rsid w:val="4A920E40"/>
    <w:rsid w:val="4A92E99B"/>
    <w:rsid w:val="4A95ECD3"/>
    <w:rsid w:val="4A96175B"/>
    <w:rsid w:val="4AA77A21"/>
    <w:rsid w:val="4AAB2F25"/>
    <w:rsid w:val="4AACD0BA"/>
    <w:rsid w:val="4AAE9963"/>
    <w:rsid w:val="4AB3EB14"/>
    <w:rsid w:val="4ABD0EC9"/>
    <w:rsid w:val="4ACA599A"/>
    <w:rsid w:val="4AEB6D98"/>
    <w:rsid w:val="4AED03F5"/>
    <w:rsid w:val="4AFC3B2F"/>
    <w:rsid w:val="4AFE56D7"/>
    <w:rsid w:val="4B04EC3F"/>
    <w:rsid w:val="4B0AE988"/>
    <w:rsid w:val="4B140263"/>
    <w:rsid w:val="4B16A8E9"/>
    <w:rsid w:val="4B35A61F"/>
    <w:rsid w:val="4B482FE1"/>
    <w:rsid w:val="4B58A5FE"/>
    <w:rsid w:val="4B5E7AC8"/>
    <w:rsid w:val="4B626064"/>
    <w:rsid w:val="4B69C0C7"/>
    <w:rsid w:val="4B6E0507"/>
    <w:rsid w:val="4B6F96CC"/>
    <w:rsid w:val="4B7A5EF6"/>
    <w:rsid w:val="4B84DF3F"/>
    <w:rsid w:val="4B95FC90"/>
    <w:rsid w:val="4BBDFB04"/>
    <w:rsid w:val="4BCE79E4"/>
    <w:rsid w:val="4BD281CF"/>
    <w:rsid w:val="4BDE1E86"/>
    <w:rsid w:val="4BEBD4FC"/>
    <w:rsid w:val="4BF62459"/>
    <w:rsid w:val="4BF8ACE8"/>
    <w:rsid w:val="4C0ABBF1"/>
    <w:rsid w:val="4C1133B8"/>
    <w:rsid w:val="4C119D11"/>
    <w:rsid w:val="4C2A453B"/>
    <w:rsid w:val="4C2BA87E"/>
    <w:rsid w:val="4C312619"/>
    <w:rsid w:val="4C3BDD71"/>
    <w:rsid w:val="4C4090DE"/>
    <w:rsid w:val="4C4D6B34"/>
    <w:rsid w:val="4C51CB84"/>
    <w:rsid w:val="4C5C213B"/>
    <w:rsid w:val="4C65C9BA"/>
    <w:rsid w:val="4C724764"/>
    <w:rsid w:val="4C7CFC4D"/>
    <w:rsid w:val="4C862F08"/>
    <w:rsid w:val="4C8C2B47"/>
    <w:rsid w:val="4C90DFA0"/>
    <w:rsid w:val="4C937BDB"/>
    <w:rsid w:val="4CB678C3"/>
    <w:rsid w:val="4CBCA94E"/>
    <w:rsid w:val="4CC75E7F"/>
    <w:rsid w:val="4CCFA6BA"/>
    <w:rsid w:val="4CE1F12C"/>
    <w:rsid w:val="4CF3A9B8"/>
    <w:rsid w:val="4D07ADF6"/>
    <w:rsid w:val="4D0C426A"/>
    <w:rsid w:val="4D0F9F66"/>
    <w:rsid w:val="4D135D0F"/>
    <w:rsid w:val="4D20C8DD"/>
    <w:rsid w:val="4D30FE58"/>
    <w:rsid w:val="4D3579C8"/>
    <w:rsid w:val="4D3DE11E"/>
    <w:rsid w:val="4D496F5A"/>
    <w:rsid w:val="4D5FB846"/>
    <w:rsid w:val="4D739616"/>
    <w:rsid w:val="4D96298E"/>
    <w:rsid w:val="4DAC2ECA"/>
    <w:rsid w:val="4DB0E22A"/>
    <w:rsid w:val="4DB57404"/>
    <w:rsid w:val="4DBEC145"/>
    <w:rsid w:val="4DD552C5"/>
    <w:rsid w:val="4DD8218A"/>
    <w:rsid w:val="4DDAD270"/>
    <w:rsid w:val="4DDD12AA"/>
    <w:rsid w:val="4DE22E5B"/>
    <w:rsid w:val="4DEC05D9"/>
    <w:rsid w:val="4DF3DD44"/>
    <w:rsid w:val="4DF56A39"/>
    <w:rsid w:val="4DFDFA08"/>
    <w:rsid w:val="4DFF97A5"/>
    <w:rsid w:val="4E01FF9A"/>
    <w:rsid w:val="4E110AD6"/>
    <w:rsid w:val="4E1D1459"/>
    <w:rsid w:val="4E1DF5B1"/>
    <w:rsid w:val="4E24E44E"/>
    <w:rsid w:val="4E281E9B"/>
    <w:rsid w:val="4E32F926"/>
    <w:rsid w:val="4E378212"/>
    <w:rsid w:val="4E436E21"/>
    <w:rsid w:val="4E45FCB7"/>
    <w:rsid w:val="4E4C8C4B"/>
    <w:rsid w:val="4E54E4B2"/>
    <w:rsid w:val="4E567B3F"/>
    <w:rsid w:val="4E5EF2D8"/>
    <w:rsid w:val="4E6CE80C"/>
    <w:rsid w:val="4E78AC11"/>
    <w:rsid w:val="4E8DD2B3"/>
    <w:rsid w:val="4E8FDEBB"/>
    <w:rsid w:val="4E928F59"/>
    <w:rsid w:val="4E95FF2B"/>
    <w:rsid w:val="4E99DB00"/>
    <w:rsid w:val="4EAD75A4"/>
    <w:rsid w:val="4EB3612A"/>
    <w:rsid w:val="4ECBD513"/>
    <w:rsid w:val="4ECF7D9B"/>
    <w:rsid w:val="4EE5C26E"/>
    <w:rsid w:val="4EED9E82"/>
    <w:rsid w:val="4EF4201F"/>
    <w:rsid w:val="4EFD88D9"/>
    <w:rsid w:val="4F15E94D"/>
    <w:rsid w:val="4F1743CF"/>
    <w:rsid w:val="4F19DADC"/>
    <w:rsid w:val="4F26C9DF"/>
    <w:rsid w:val="4F397BA7"/>
    <w:rsid w:val="4F3C718D"/>
    <w:rsid w:val="4F3EB719"/>
    <w:rsid w:val="4F4C0E9F"/>
    <w:rsid w:val="4F51B39D"/>
    <w:rsid w:val="4F5228CE"/>
    <w:rsid w:val="4F56D0B0"/>
    <w:rsid w:val="4F5967CD"/>
    <w:rsid w:val="4F5AFA00"/>
    <w:rsid w:val="4F5DB89D"/>
    <w:rsid w:val="4F5E7319"/>
    <w:rsid w:val="4F62F1CA"/>
    <w:rsid w:val="4F670364"/>
    <w:rsid w:val="4F6A0480"/>
    <w:rsid w:val="4F7EB399"/>
    <w:rsid w:val="4F843C78"/>
    <w:rsid w:val="4F969D0D"/>
    <w:rsid w:val="4FA460A8"/>
    <w:rsid w:val="4FAC875D"/>
    <w:rsid w:val="4FC48564"/>
    <w:rsid w:val="4FCE3890"/>
    <w:rsid w:val="4FDE6F7E"/>
    <w:rsid w:val="4FE95807"/>
    <w:rsid w:val="4FED5E18"/>
    <w:rsid w:val="4FEF58CB"/>
    <w:rsid w:val="4FEFEF7C"/>
    <w:rsid w:val="4FFB43E7"/>
    <w:rsid w:val="5001BD69"/>
    <w:rsid w:val="502525E1"/>
    <w:rsid w:val="5027F0FE"/>
    <w:rsid w:val="5031CEF9"/>
    <w:rsid w:val="5040A9D2"/>
    <w:rsid w:val="50529B3E"/>
    <w:rsid w:val="50583774"/>
    <w:rsid w:val="5059C1D1"/>
    <w:rsid w:val="505B54C8"/>
    <w:rsid w:val="505C0E47"/>
    <w:rsid w:val="506A1119"/>
    <w:rsid w:val="506A663F"/>
    <w:rsid w:val="506F42D7"/>
    <w:rsid w:val="5074D152"/>
    <w:rsid w:val="50807CB7"/>
    <w:rsid w:val="508E25E8"/>
    <w:rsid w:val="509ADD47"/>
    <w:rsid w:val="50A1CBC2"/>
    <w:rsid w:val="50A29ED8"/>
    <w:rsid w:val="50C04E9A"/>
    <w:rsid w:val="50C70A6B"/>
    <w:rsid w:val="50E1D22B"/>
    <w:rsid w:val="50F36955"/>
    <w:rsid w:val="50FD47A7"/>
    <w:rsid w:val="50FF823B"/>
    <w:rsid w:val="510B2687"/>
    <w:rsid w:val="511AD1E2"/>
    <w:rsid w:val="511BF20D"/>
    <w:rsid w:val="513905F7"/>
    <w:rsid w:val="5158A9FD"/>
    <w:rsid w:val="51656E75"/>
    <w:rsid w:val="516789D0"/>
    <w:rsid w:val="516E3759"/>
    <w:rsid w:val="516EC3AA"/>
    <w:rsid w:val="51709667"/>
    <w:rsid w:val="51AE383D"/>
    <w:rsid w:val="51AEFF96"/>
    <w:rsid w:val="51B2D3D9"/>
    <w:rsid w:val="51D46DA5"/>
    <w:rsid w:val="51D8B117"/>
    <w:rsid w:val="51DE9BF9"/>
    <w:rsid w:val="51E1CA2C"/>
    <w:rsid w:val="51E330F4"/>
    <w:rsid w:val="51ED0FA3"/>
    <w:rsid w:val="51FB0443"/>
    <w:rsid w:val="51FB6F7A"/>
    <w:rsid w:val="520124F6"/>
    <w:rsid w:val="520D8059"/>
    <w:rsid w:val="520F067B"/>
    <w:rsid w:val="52359D03"/>
    <w:rsid w:val="523BF147"/>
    <w:rsid w:val="523D0F48"/>
    <w:rsid w:val="5250211B"/>
    <w:rsid w:val="52533BCD"/>
    <w:rsid w:val="52563D10"/>
    <w:rsid w:val="525A6A0D"/>
    <w:rsid w:val="526EFA03"/>
    <w:rsid w:val="526F906B"/>
    <w:rsid w:val="527CB68E"/>
    <w:rsid w:val="527F55FA"/>
    <w:rsid w:val="528F8A7C"/>
    <w:rsid w:val="529A4A4E"/>
    <w:rsid w:val="529A7F7F"/>
    <w:rsid w:val="52ADA43A"/>
    <w:rsid w:val="52B20DD2"/>
    <w:rsid w:val="52C0B521"/>
    <w:rsid w:val="52CDE2CA"/>
    <w:rsid w:val="52DEABFF"/>
    <w:rsid w:val="52E08F91"/>
    <w:rsid w:val="52F50F66"/>
    <w:rsid w:val="5306ED6D"/>
    <w:rsid w:val="5318F9B7"/>
    <w:rsid w:val="531CD871"/>
    <w:rsid w:val="5324D016"/>
    <w:rsid w:val="532B4C4A"/>
    <w:rsid w:val="5332F694"/>
    <w:rsid w:val="53348F4B"/>
    <w:rsid w:val="5336C30A"/>
    <w:rsid w:val="533AD4E8"/>
    <w:rsid w:val="53418B56"/>
    <w:rsid w:val="534D91CB"/>
    <w:rsid w:val="535BB6C0"/>
    <w:rsid w:val="535E728D"/>
    <w:rsid w:val="53633009"/>
    <w:rsid w:val="5389995B"/>
    <w:rsid w:val="5389E410"/>
    <w:rsid w:val="53A01F4E"/>
    <w:rsid w:val="53AA534F"/>
    <w:rsid w:val="53BC10C9"/>
    <w:rsid w:val="53C043C3"/>
    <w:rsid w:val="53C2A4EF"/>
    <w:rsid w:val="53C8F680"/>
    <w:rsid w:val="53EBC106"/>
    <w:rsid w:val="53FA9304"/>
    <w:rsid w:val="53FCC5DB"/>
    <w:rsid w:val="5402A2C8"/>
    <w:rsid w:val="54107AB1"/>
    <w:rsid w:val="542FE9B2"/>
    <w:rsid w:val="54424DA7"/>
    <w:rsid w:val="5446FEBB"/>
    <w:rsid w:val="5452B27B"/>
    <w:rsid w:val="54648830"/>
    <w:rsid w:val="5475C779"/>
    <w:rsid w:val="549857E3"/>
    <w:rsid w:val="54A16BEE"/>
    <w:rsid w:val="54A5C442"/>
    <w:rsid w:val="54AABC23"/>
    <w:rsid w:val="54BFCC30"/>
    <w:rsid w:val="54CBE262"/>
    <w:rsid w:val="54EA153D"/>
    <w:rsid w:val="54F19955"/>
    <w:rsid w:val="54FB25BC"/>
    <w:rsid w:val="5508AD36"/>
    <w:rsid w:val="550BCE1C"/>
    <w:rsid w:val="5527EBB1"/>
    <w:rsid w:val="552EAD5A"/>
    <w:rsid w:val="553E5E00"/>
    <w:rsid w:val="5544F23D"/>
    <w:rsid w:val="5547830E"/>
    <w:rsid w:val="555326A2"/>
    <w:rsid w:val="555D8143"/>
    <w:rsid w:val="55649B12"/>
    <w:rsid w:val="5571D61E"/>
    <w:rsid w:val="557983BD"/>
    <w:rsid w:val="5580E279"/>
    <w:rsid w:val="559F0691"/>
    <w:rsid w:val="55B0A259"/>
    <w:rsid w:val="55B5B133"/>
    <w:rsid w:val="55BB568E"/>
    <w:rsid w:val="55BE2FB4"/>
    <w:rsid w:val="55BF14E5"/>
    <w:rsid w:val="55D1C516"/>
    <w:rsid w:val="55E3FFB3"/>
    <w:rsid w:val="55FD609C"/>
    <w:rsid w:val="55FFF294"/>
    <w:rsid w:val="5604C63F"/>
    <w:rsid w:val="5606951B"/>
    <w:rsid w:val="56151F44"/>
    <w:rsid w:val="56258125"/>
    <w:rsid w:val="563C2AA5"/>
    <w:rsid w:val="564323BE"/>
    <w:rsid w:val="5649BBBD"/>
    <w:rsid w:val="5663D5F3"/>
    <w:rsid w:val="566EEFD4"/>
    <w:rsid w:val="56850B7A"/>
    <w:rsid w:val="56867CDC"/>
    <w:rsid w:val="5688424D"/>
    <w:rsid w:val="5688B2BC"/>
    <w:rsid w:val="568C4CB0"/>
    <w:rsid w:val="56983001"/>
    <w:rsid w:val="56AC037F"/>
    <w:rsid w:val="56AE1D97"/>
    <w:rsid w:val="56B1DA1A"/>
    <w:rsid w:val="56B38A16"/>
    <w:rsid w:val="56C6B692"/>
    <w:rsid w:val="56DDBC9B"/>
    <w:rsid w:val="56E35E43"/>
    <w:rsid w:val="56E971E5"/>
    <w:rsid w:val="56EAC6A2"/>
    <w:rsid w:val="56ED0962"/>
    <w:rsid w:val="56EE4F79"/>
    <w:rsid w:val="56F356A6"/>
    <w:rsid w:val="571289C0"/>
    <w:rsid w:val="5723BC07"/>
    <w:rsid w:val="57340ACF"/>
    <w:rsid w:val="5737FE2F"/>
    <w:rsid w:val="573C0938"/>
    <w:rsid w:val="574242A7"/>
    <w:rsid w:val="5756CDCC"/>
    <w:rsid w:val="575B0917"/>
    <w:rsid w:val="5762C87B"/>
    <w:rsid w:val="576FB78F"/>
    <w:rsid w:val="5779319E"/>
    <w:rsid w:val="577B9263"/>
    <w:rsid w:val="5780547E"/>
    <w:rsid w:val="57931BCC"/>
    <w:rsid w:val="57AD4561"/>
    <w:rsid w:val="57B3110D"/>
    <w:rsid w:val="57B69D18"/>
    <w:rsid w:val="57BB6961"/>
    <w:rsid w:val="57BB7802"/>
    <w:rsid w:val="57C68C7D"/>
    <w:rsid w:val="57C79C68"/>
    <w:rsid w:val="57C82523"/>
    <w:rsid w:val="57D1BB7E"/>
    <w:rsid w:val="57D62213"/>
    <w:rsid w:val="57DCFFFD"/>
    <w:rsid w:val="58151569"/>
    <w:rsid w:val="5828EE76"/>
    <w:rsid w:val="582A2741"/>
    <w:rsid w:val="582B2AA3"/>
    <w:rsid w:val="582DEABD"/>
    <w:rsid w:val="584943AF"/>
    <w:rsid w:val="58520280"/>
    <w:rsid w:val="58521E50"/>
    <w:rsid w:val="585E3D98"/>
    <w:rsid w:val="587AEFEA"/>
    <w:rsid w:val="588C62A2"/>
    <w:rsid w:val="5893D08A"/>
    <w:rsid w:val="58A91CB0"/>
    <w:rsid w:val="58AD6B2E"/>
    <w:rsid w:val="58B61C54"/>
    <w:rsid w:val="58C879AD"/>
    <w:rsid w:val="58CBBB5D"/>
    <w:rsid w:val="58CDA1ED"/>
    <w:rsid w:val="58D863CA"/>
    <w:rsid w:val="58DA143A"/>
    <w:rsid w:val="58E954C0"/>
    <w:rsid w:val="58F2A3A5"/>
    <w:rsid w:val="5904AF0C"/>
    <w:rsid w:val="590FC7C2"/>
    <w:rsid w:val="591FB996"/>
    <w:rsid w:val="5921E67E"/>
    <w:rsid w:val="5928F07B"/>
    <w:rsid w:val="592C5538"/>
    <w:rsid w:val="59368C2D"/>
    <w:rsid w:val="5938B516"/>
    <w:rsid w:val="59510FA5"/>
    <w:rsid w:val="595B0BDD"/>
    <w:rsid w:val="597E8462"/>
    <w:rsid w:val="59900F0D"/>
    <w:rsid w:val="5996551C"/>
    <w:rsid w:val="5999A5DD"/>
    <w:rsid w:val="599A56CA"/>
    <w:rsid w:val="599B5D8E"/>
    <w:rsid w:val="599C7604"/>
    <w:rsid w:val="59AF9010"/>
    <w:rsid w:val="59B0F3DC"/>
    <w:rsid w:val="59B3F6BA"/>
    <w:rsid w:val="59B4B152"/>
    <w:rsid w:val="59BCDAC3"/>
    <w:rsid w:val="59C9E3CE"/>
    <w:rsid w:val="59CE8033"/>
    <w:rsid w:val="59CEE625"/>
    <w:rsid w:val="59D79E87"/>
    <w:rsid w:val="59DA0BE2"/>
    <w:rsid w:val="59DF8F11"/>
    <w:rsid w:val="59DFEB84"/>
    <w:rsid w:val="59EBB03A"/>
    <w:rsid w:val="59F2C3FC"/>
    <w:rsid w:val="59FC18B6"/>
    <w:rsid w:val="5A2C48F4"/>
    <w:rsid w:val="5A30C02D"/>
    <w:rsid w:val="5A53FECC"/>
    <w:rsid w:val="5A5D4CFA"/>
    <w:rsid w:val="5A62C8A4"/>
    <w:rsid w:val="5A8B4AFA"/>
    <w:rsid w:val="5A8BE654"/>
    <w:rsid w:val="5A93E1D2"/>
    <w:rsid w:val="5A9B1D54"/>
    <w:rsid w:val="5AB829C8"/>
    <w:rsid w:val="5AC0471E"/>
    <w:rsid w:val="5ADB5F28"/>
    <w:rsid w:val="5AE10459"/>
    <w:rsid w:val="5AE1E3B5"/>
    <w:rsid w:val="5AE36F8E"/>
    <w:rsid w:val="5AE9061B"/>
    <w:rsid w:val="5AF0EEE0"/>
    <w:rsid w:val="5AF1DAB3"/>
    <w:rsid w:val="5AF8395F"/>
    <w:rsid w:val="5AFC5FA9"/>
    <w:rsid w:val="5B051422"/>
    <w:rsid w:val="5B22C8AE"/>
    <w:rsid w:val="5B2F48D9"/>
    <w:rsid w:val="5B32B188"/>
    <w:rsid w:val="5B3A3B9F"/>
    <w:rsid w:val="5B3D3AF1"/>
    <w:rsid w:val="5B3F4739"/>
    <w:rsid w:val="5B417604"/>
    <w:rsid w:val="5B47976C"/>
    <w:rsid w:val="5B4D8B6D"/>
    <w:rsid w:val="5B508FB4"/>
    <w:rsid w:val="5B646B1C"/>
    <w:rsid w:val="5B70845D"/>
    <w:rsid w:val="5B7533D0"/>
    <w:rsid w:val="5B76FE1D"/>
    <w:rsid w:val="5B772186"/>
    <w:rsid w:val="5B77787F"/>
    <w:rsid w:val="5B80DBD6"/>
    <w:rsid w:val="5B83A3DC"/>
    <w:rsid w:val="5B8AE731"/>
    <w:rsid w:val="5B8BDF07"/>
    <w:rsid w:val="5B92D610"/>
    <w:rsid w:val="5BA4B7BE"/>
    <w:rsid w:val="5BADE78D"/>
    <w:rsid w:val="5BAED6C7"/>
    <w:rsid w:val="5BB1A356"/>
    <w:rsid w:val="5BB45859"/>
    <w:rsid w:val="5BB4858E"/>
    <w:rsid w:val="5BCCA83C"/>
    <w:rsid w:val="5BE000E9"/>
    <w:rsid w:val="5BE9F7D5"/>
    <w:rsid w:val="5BEA3ED0"/>
    <w:rsid w:val="5BEB81F1"/>
    <w:rsid w:val="5BFC6872"/>
    <w:rsid w:val="5C0FA51C"/>
    <w:rsid w:val="5C26BD2A"/>
    <w:rsid w:val="5C37A70A"/>
    <w:rsid w:val="5C4DEF9F"/>
    <w:rsid w:val="5C4E1579"/>
    <w:rsid w:val="5C505623"/>
    <w:rsid w:val="5C5960D1"/>
    <w:rsid w:val="5C5E268B"/>
    <w:rsid w:val="5C615616"/>
    <w:rsid w:val="5C618280"/>
    <w:rsid w:val="5C8A28EA"/>
    <w:rsid w:val="5C8F3FAF"/>
    <w:rsid w:val="5C98ED7D"/>
    <w:rsid w:val="5C99D015"/>
    <w:rsid w:val="5C9DFC3C"/>
    <w:rsid w:val="5C9F18F9"/>
    <w:rsid w:val="5CA07902"/>
    <w:rsid w:val="5CC1D814"/>
    <w:rsid w:val="5CC21CD9"/>
    <w:rsid w:val="5CC3A89D"/>
    <w:rsid w:val="5CD764B1"/>
    <w:rsid w:val="5CD99130"/>
    <w:rsid w:val="5CEA0D3F"/>
    <w:rsid w:val="5CEF35E7"/>
    <w:rsid w:val="5CF34A8B"/>
    <w:rsid w:val="5CFAF158"/>
    <w:rsid w:val="5CFE7565"/>
    <w:rsid w:val="5D19FD3D"/>
    <w:rsid w:val="5D26F19E"/>
    <w:rsid w:val="5D4EE849"/>
    <w:rsid w:val="5D50D53A"/>
    <w:rsid w:val="5D5E2649"/>
    <w:rsid w:val="5D6FC81B"/>
    <w:rsid w:val="5D79975A"/>
    <w:rsid w:val="5D874A0F"/>
    <w:rsid w:val="5D88FC23"/>
    <w:rsid w:val="5DA1ADC7"/>
    <w:rsid w:val="5DA3C981"/>
    <w:rsid w:val="5DA69920"/>
    <w:rsid w:val="5DA95A38"/>
    <w:rsid w:val="5DD8147C"/>
    <w:rsid w:val="5DE00DBA"/>
    <w:rsid w:val="5DEB13EC"/>
    <w:rsid w:val="5E03E4AD"/>
    <w:rsid w:val="5E07090A"/>
    <w:rsid w:val="5E12EA58"/>
    <w:rsid w:val="5E149D5B"/>
    <w:rsid w:val="5E15CAB6"/>
    <w:rsid w:val="5E17DC15"/>
    <w:rsid w:val="5E191CFB"/>
    <w:rsid w:val="5E2B4B52"/>
    <w:rsid w:val="5E2BA574"/>
    <w:rsid w:val="5E45AD91"/>
    <w:rsid w:val="5E522F2F"/>
    <w:rsid w:val="5E534DEE"/>
    <w:rsid w:val="5E5F591C"/>
    <w:rsid w:val="5E6658AD"/>
    <w:rsid w:val="5E6C0B01"/>
    <w:rsid w:val="5E7659F3"/>
    <w:rsid w:val="5E7B6253"/>
    <w:rsid w:val="5E7C8B6A"/>
    <w:rsid w:val="5E7DB158"/>
    <w:rsid w:val="5E8AF89E"/>
    <w:rsid w:val="5E9137AA"/>
    <w:rsid w:val="5E93ACF7"/>
    <w:rsid w:val="5E93DCBB"/>
    <w:rsid w:val="5EA1E4D8"/>
    <w:rsid w:val="5EA3BC3E"/>
    <w:rsid w:val="5EB056BB"/>
    <w:rsid w:val="5EB329D0"/>
    <w:rsid w:val="5EBCA2DB"/>
    <w:rsid w:val="5EBD1239"/>
    <w:rsid w:val="5EC09779"/>
    <w:rsid w:val="5EC1209B"/>
    <w:rsid w:val="5EC4FD10"/>
    <w:rsid w:val="5EC6E286"/>
    <w:rsid w:val="5ED3311D"/>
    <w:rsid w:val="5EE7EC1B"/>
    <w:rsid w:val="5EECA956"/>
    <w:rsid w:val="5EF22033"/>
    <w:rsid w:val="5EFC839B"/>
    <w:rsid w:val="5F29FE91"/>
    <w:rsid w:val="5F32699E"/>
    <w:rsid w:val="5F36638D"/>
    <w:rsid w:val="5F3A6285"/>
    <w:rsid w:val="5F465976"/>
    <w:rsid w:val="5F4C311C"/>
    <w:rsid w:val="5F4E124B"/>
    <w:rsid w:val="5F53837B"/>
    <w:rsid w:val="5F62C6EA"/>
    <w:rsid w:val="5F639005"/>
    <w:rsid w:val="5F7DD3D2"/>
    <w:rsid w:val="5F8140DF"/>
    <w:rsid w:val="5F817C7B"/>
    <w:rsid w:val="5F82E2C3"/>
    <w:rsid w:val="5F8624A5"/>
    <w:rsid w:val="5F8A20AE"/>
    <w:rsid w:val="5FA89E22"/>
    <w:rsid w:val="5FCE547A"/>
    <w:rsid w:val="5FD3A3DD"/>
    <w:rsid w:val="5FFEDFAD"/>
    <w:rsid w:val="6005542C"/>
    <w:rsid w:val="6012879E"/>
    <w:rsid w:val="6014667D"/>
    <w:rsid w:val="6014F7AA"/>
    <w:rsid w:val="60311142"/>
    <w:rsid w:val="6035CEF2"/>
    <w:rsid w:val="60421B60"/>
    <w:rsid w:val="604C1C97"/>
    <w:rsid w:val="60695A56"/>
    <w:rsid w:val="6072121C"/>
    <w:rsid w:val="608794FB"/>
    <w:rsid w:val="6094FACD"/>
    <w:rsid w:val="60968FC9"/>
    <w:rsid w:val="60976B2C"/>
    <w:rsid w:val="609BDB6D"/>
    <w:rsid w:val="60AADC2D"/>
    <w:rsid w:val="60BA7761"/>
    <w:rsid w:val="60BB6F50"/>
    <w:rsid w:val="60E0C546"/>
    <w:rsid w:val="60E26630"/>
    <w:rsid w:val="60E8E6B8"/>
    <w:rsid w:val="60EB7FAD"/>
    <w:rsid w:val="60EF2681"/>
    <w:rsid w:val="60EFEC37"/>
    <w:rsid w:val="60F82359"/>
    <w:rsid w:val="6101AAAB"/>
    <w:rsid w:val="610AA798"/>
    <w:rsid w:val="611170E0"/>
    <w:rsid w:val="612550A2"/>
    <w:rsid w:val="613AA29A"/>
    <w:rsid w:val="613CFAD4"/>
    <w:rsid w:val="613E7929"/>
    <w:rsid w:val="6148F24D"/>
    <w:rsid w:val="61530207"/>
    <w:rsid w:val="6156E276"/>
    <w:rsid w:val="61726446"/>
    <w:rsid w:val="61750423"/>
    <w:rsid w:val="617B97B4"/>
    <w:rsid w:val="618AB965"/>
    <w:rsid w:val="618AC6FD"/>
    <w:rsid w:val="61978B67"/>
    <w:rsid w:val="61A5D24F"/>
    <w:rsid w:val="61AC8059"/>
    <w:rsid w:val="61B0E3A5"/>
    <w:rsid w:val="61BD3986"/>
    <w:rsid w:val="61C17215"/>
    <w:rsid w:val="61DC44B7"/>
    <w:rsid w:val="61DDBCFA"/>
    <w:rsid w:val="61E24301"/>
    <w:rsid w:val="61F2BFDB"/>
    <w:rsid w:val="6200A194"/>
    <w:rsid w:val="6212E215"/>
    <w:rsid w:val="62139DCE"/>
    <w:rsid w:val="6214E01B"/>
    <w:rsid w:val="6222E8CB"/>
    <w:rsid w:val="62250AB3"/>
    <w:rsid w:val="622AB21C"/>
    <w:rsid w:val="622B218B"/>
    <w:rsid w:val="62488BC3"/>
    <w:rsid w:val="624B4E5E"/>
    <w:rsid w:val="624E7FE7"/>
    <w:rsid w:val="625AF736"/>
    <w:rsid w:val="626F307C"/>
    <w:rsid w:val="62845432"/>
    <w:rsid w:val="62A41768"/>
    <w:rsid w:val="62ACCA83"/>
    <w:rsid w:val="62BE19DF"/>
    <w:rsid w:val="62CD5986"/>
    <w:rsid w:val="62CD91E0"/>
    <w:rsid w:val="62D5A8B5"/>
    <w:rsid w:val="62DEC6F6"/>
    <w:rsid w:val="62E1DEDC"/>
    <w:rsid w:val="62EC8A9D"/>
    <w:rsid w:val="6302FD1F"/>
    <w:rsid w:val="630532EE"/>
    <w:rsid w:val="631560BC"/>
    <w:rsid w:val="631DCB68"/>
    <w:rsid w:val="6321DEA6"/>
    <w:rsid w:val="6328F2AB"/>
    <w:rsid w:val="632D6D75"/>
    <w:rsid w:val="6333431F"/>
    <w:rsid w:val="6335D7FE"/>
    <w:rsid w:val="633A2DF4"/>
    <w:rsid w:val="633C46B6"/>
    <w:rsid w:val="6342FD00"/>
    <w:rsid w:val="634BC540"/>
    <w:rsid w:val="634BC61F"/>
    <w:rsid w:val="634C1AB6"/>
    <w:rsid w:val="636208B7"/>
    <w:rsid w:val="63625DF2"/>
    <w:rsid w:val="63787186"/>
    <w:rsid w:val="63895BBF"/>
    <w:rsid w:val="639F9DE4"/>
    <w:rsid w:val="63A42136"/>
    <w:rsid w:val="63AFFE30"/>
    <w:rsid w:val="63BDB900"/>
    <w:rsid w:val="63C922BC"/>
    <w:rsid w:val="63CAD9F2"/>
    <w:rsid w:val="63D596F1"/>
    <w:rsid w:val="63DEBFB5"/>
    <w:rsid w:val="63DEDD1B"/>
    <w:rsid w:val="63DF2325"/>
    <w:rsid w:val="63EA81C9"/>
    <w:rsid w:val="63F85E63"/>
    <w:rsid w:val="640F41EA"/>
    <w:rsid w:val="641226B7"/>
    <w:rsid w:val="641AB36F"/>
    <w:rsid w:val="643726D2"/>
    <w:rsid w:val="64393468"/>
    <w:rsid w:val="644A0DDA"/>
    <w:rsid w:val="644F0A19"/>
    <w:rsid w:val="644F30F6"/>
    <w:rsid w:val="64593994"/>
    <w:rsid w:val="646384C6"/>
    <w:rsid w:val="646BC57F"/>
    <w:rsid w:val="6479521E"/>
    <w:rsid w:val="6486DE7F"/>
    <w:rsid w:val="648E0B1B"/>
    <w:rsid w:val="648FF91D"/>
    <w:rsid w:val="6491AE18"/>
    <w:rsid w:val="64993553"/>
    <w:rsid w:val="649AFA82"/>
    <w:rsid w:val="64A2F4F2"/>
    <w:rsid w:val="64A62536"/>
    <w:rsid w:val="64BDAA84"/>
    <w:rsid w:val="64CD2DE5"/>
    <w:rsid w:val="64D6AFAB"/>
    <w:rsid w:val="64E2EE0A"/>
    <w:rsid w:val="64E8AC4E"/>
    <w:rsid w:val="64F94F17"/>
    <w:rsid w:val="650E8DE7"/>
    <w:rsid w:val="65137A8F"/>
    <w:rsid w:val="651993E7"/>
    <w:rsid w:val="65300E96"/>
    <w:rsid w:val="65342C9D"/>
    <w:rsid w:val="655190A5"/>
    <w:rsid w:val="655DB498"/>
    <w:rsid w:val="6569FCFA"/>
    <w:rsid w:val="656FEC37"/>
    <w:rsid w:val="6572B240"/>
    <w:rsid w:val="6578F223"/>
    <w:rsid w:val="65879881"/>
    <w:rsid w:val="658B9C73"/>
    <w:rsid w:val="65A3FCFF"/>
    <w:rsid w:val="65A71DCA"/>
    <w:rsid w:val="65AAA248"/>
    <w:rsid w:val="65AE887E"/>
    <w:rsid w:val="65BFC465"/>
    <w:rsid w:val="65CD4411"/>
    <w:rsid w:val="65D376D0"/>
    <w:rsid w:val="65D9F117"/>
    <w:rsid w:val="65ED60D1"/>
    <w:rsid w:val="660B5AFD"/>
    <w:rsid w:val="661CDD80"/>
    <w:rsid w:val="663CBEBE"/>
    <w:rsid w:val="663D44A5"/>
    <w:rsid w:val="664058E9"/>
    <w:rsid w:val="66414342"/>
    <w:rsid w:val="665E16E6"/>
    <w:rsid w:val="66627560"/>
    <w:rsid w:val="666D6C38"/>
    <w:rsid w:val="667BCC7E"/>
    <w:rsid w:val="667C5226"/>
    <w:rsid w:val="66841319"/>
    <w:rsid w:val="66A6A634"/>
    <w:rsid w:val="66A8F5E1"/>
    <w:rsid w:val="66B1C1A8"/>
    <w:rsid w:val="66B24C51"/>
    <w:rsid w:val="66B3A709"/>
    <w:rsid w:val="66C61B08"/>
    <w:rsid w:val="66C8776B"/>
    <w:rsid w:val="66D3DFDE"/>
    <w:rsid w:val="66D6B0B4"/>
    <w:rsid w:val="66D9B9C5"/>
    <w:rsid w:val="66DEA44E"/>
    <w:rsid w:val="66E53E27"/>
    <w:rsid w:val="66F52DAA"/>
    <w:rsid w:val="66F6A69B"/>
    <w:rsid w:val="66F710CA"/>
    <w:rsid w:val="66F75C49"/>
    <w:rsid w:val="6703C152"/>
    <w:rsid w:val="670B665D"/>
    <w:rsid w:val="670D8F38"/>
    <w:rsid w:val="671B0DDE"/>
    <w:rsid w:val="671CE783"/>
    <w:rsid w:val="672186FC"/>
    <w:rsid w:val="6728AE70"/>
    <w:rsid w:val="67353516"/>
    <w:rsid w:val="67370BD4"/>
    <w:rsid w:val="675B213F"/>
    <w:rsid w:val="6762F8AC"/>
    <w:rsid w:val="6781413F"/>
    <w:rsid w:val="67874E9C"/>
    <w:rsid w:val="67B0ABB0"/>
    <w:rsid w:val="67B16B22"/>
    <w:rsid w:val="67B4C5E3"/>
    <w:rsid w:val="67B534C7"/>
    <w:rsid w:val="67C35DBA"/>
    <w:rsid w:val="67D352B4"/>
    <w:rsid w:val="67DD91E8"/>
    <w:rsid w:val="67E85DE8"/>
    <w:rsid w:val="67ED2118"/>
    <w:rsid w:val="67F3D4F9"/>
    <w:rsid w:val="67F4E78F"/>
    <w:rsid w:val="67FB47FA"/>
    <w:rsid w:val="68151D58"/>
    <w:rsid w:val="682E6D92"/>
    <w:rsid w:val="6834FF3B"/>
    <w:rsid w:val="68429925"/>
    <w:rsid w:val="684C34FF"/>
    <w:rsid w:val="684F3CD2"/>
    <w:rsid w:val="687B2671"/>
    <w:rsid w:val="6883E8F6"/>
    <w:rsid w:val="688B3122"/>
    <w:rsid w:val="68919A42"/>
    <w:rsid w:val="68980878"/>
    <w:rsid w:val="689A4A6F"/>
    <w:rsid w:val="689DA061"/>
    <w:rsid w:val="68AC7C85"/>
    <w:rsid w:val="68ACA9BF"/>
    <w:rsid w:val="68B35F46"/>
    <w:rsid w:val="68B4F128"/>
    <w:rsid w:val="68B55ACD"/>
    <w:rsid w:val="68B683FC"/>
    <w:rsid w:val="68B7A1E7"/>
    <w:rsid w:val="68BCBA59"/>
    <w:rsid w:val="68D13886"/>
    <w:rsid w:val="68D282B1"/>
    <w:rsid w:val="68D4694C"/>
    <w:rsid w:val="68D6DE19"/>
    <w:rsid w:val="68EBF501"/>
    <w:rsid w:val="68FF7EEF"/>
    <w:rsid w:val="69189BCC"/>
    <w:rsid w:val="69192249"/>
    <w:rsid w:val="691A8268"/>
    <w:rsid w:val="691BE754"/>
    <w:rsid w:val="69273E61"/>
    <w:rsid w:val="6928023F"/>
    <w:rsid w:val="693A9F18"/>
    <w:rsid w:val="693E44E1"/>
    <w:rsid w:val="69498BB7"/>
    <w:rsid w:val="6954473F"/>
    <w:rsid w:val="695EF101"/>
    <w:rsid w:val="6965480A"/>
    <w:rsid w:val="697204E4"/>
    <w:rsid w:val="69757DF0"/>
    <w:rsid w:val="69814CD2"/>
    <w:rsid w:val="69829F97"/>
    <w:rsid w:val="698BE5D8"/>
    <w:rsid w:val="699E899C"/>
    <w:rsid w:val="69A8C6F4"/>
    <w:rsid w:val="69A9857B"/>
    <w:rsid w:val="69AE0C38"/>
    <w:rsid w:val="69B50CF6"/>
    <w:rsid w:val="69BA8606"/>
    <w:rsid w:val="69C814FC"/>
    <w:rsid w:val="69CCF790"/>
    <w:rsid w:val="69DDE0B9"/>
    <w:rsid w:val="69E21497"/>
    <w:rsid w:val="69E7E0E6"/>
    <w:rsid w:val="69EE95AA"/>
    <w:rsid w:val="69F0450A"/>
    <w:rsid w:val="69FC911C"/>
    <w:rsid w:val="69FE19E4"/>
    <w:rsid w:val="6A0F82F7"/>
    <w:rsid w:val="6A1FFC51"/>
    <w:rsid w:val="6A2BFF59"/>
    <w:rsid w:val="6A37F844"/>
    <w:rsid w:val="6A3D81E9"/>
    <w:rsid w:val="6A5685C0"/>
    <w:rsid w:val="6A749B01"/>
    <w:rsid w:val="6A7B521E"/>
    <w:rsid w:val="6A831533"/>
    <w:rsid w:val="6A871C44"/>
    <w:rsid w:val="6A89BA08"/>
    <w:rsid w:val="6A8FCB71"/>
    <w:rsid w:val="6ACC0267"/>
    <w:rsid w:val="6AD25A0B"/>
    <w:rsid w:val="6AD31412"/>
    <w:rsid w:val="6ADD3723"/>
    <w:rsid w:val="6AF7F34E"/>
    <w:rsid w:val="6AFC3D67"/>
    <w:rsid w:val="6B0818B2"/>
    <w:rsid w:val="6B087D8E"/>
    <w:rsid w:val="6B4733B8"/>
    <w:rsid w:val="6B503A37"/>
    <w:rsid w:val="6B52C428"/>
    <w:rsid w:val="6B647BB3"/>
    <w:rsid w:val="6B6977DC"/>
    <w:rsid w:val="6B714AF4"/>
    <w:rsid w:val="6B73A173"/>
    <w:rsid w:val="6B7801AF"/>
    <w:rsid w:val="6B82E7AC"/>
    <w:rsid w:val="6B8C49E4"/>
    <w:rsid w:val="6B90D072"/>
    <w:rsid w:val="6B97684A"/>
    <w:rsid w:val="6BBE50B2"/>
    <w:rsid w:val="6BE20398"/>
    <w:rsid w:val="6BEBD319"/>
    <w:rsid w:val="6BF3F023"/>
    <w:rsid w:val="6C0A604A"/>
    <w:rsid w:val="6C0F79EE"/>
    <w:rsid w:val="6C1184FC"/>
    <w:rsid w:val="6C159313"/>
    <w:rsid w:val="6C1BF5A4"/>
    <w:rsid w:val="6C23821A"/>
    <w:rsid w:val="6C3BFC95"/>
    <w:rsid w:val="6C3F4CBB"/>
    <w:rsid w:val="6C439103"/>
    <w:rsid w:val="6C535BD9"/>
    <w:rsid w:val="6C57A2CE"/>
    <w:rsid w:val="6C64453A"/>
    <w:rsid w:val="6C6781CC"/>
    <w:rsid w:val="6C712624"/>
    <w:rsid w:val="6C7827BB"/>
    <w:rsid w:val="6C793E7A"/>
    <w:rsid w:val="6C835778"/>
    <w:rsid w:val="6C89F6B9"/>
    <w:rsid w:val="6C927FB8"/>
    <w:rsid w:val="6C9E0C62"/>
    <w:rsid w:val="6CB67EA1"/>
    <w:rsid w:val="6CC77327"/>
    <w:rsid w:val="6CD11387"/>
    <w:rsid w:val="6CD9B062"/>
    <w:rsid w:val="6CDA9553"/>
    <w:rsid w:val="6CE05817"/>
    <w:rsid w:val="6CE5B578"/>
    <w:rsid w:val="6CF24CDB"/>
    <w:rsid w:val="6CFCDC99"/>
    <w:rsid w:val="6D093AB3"/>
    <w:rsid w:val="6D10FEC6"/>
    <w:rsid w:val="6D115E44"/>
    <w:rsid w:val="6D14126C"/>
    <w:rsid w:val="6D225AB4"/>
    <w:rsid w:val="6D2CA40C"/>
    <w:rsid w:val="6D378296"/>
    <w:rsid w:val="6D411378"/>
    <w:rsid w:val="6D447539"/>
    <w:rsid w:val="6D461448"/>
    <w:rsid w:val="6D7D61D2"/>
    <w:rsid w:val="6D7DFD75"/>
    <w:rsid w:val="6D80FCD6"/>
    <w:rsid w:val="6D91A9E0"/>
    <w:rsid w:val="6D97073C"/>
    <w:rsid w:val="6D989E6C"/>
    <w:rsid w:val="6DC1AEA8"/>
    <w:rsid w:val="6DC1B6C6"/>
    <w:rsid w:val="6DC3791A"/>
    <w:rsid w:val="6DCEC2A7"/>
    <w:rsid w:val="6DD0913B"/>
    <w:rsid w:val="6DD73564"/>
    <w:rsid w:val="6DDE6F66"/>
    <w:rsid w:val="6DEB5170"/>
    <w:rsid w:val="6DFFFFF2"/>
    <w:rsid w:val="6E10E6A8"/>
    <w:rsid w:val="6E12F4D4"/>
    <w:rsid w:val="6E197556"/>
    <w:rsid w:val="6E207603"/>
    <w:rsid w:val="6E22BF02"/>
    <w:rsid w:val="6E259132"/>
    <w:rsid w:val="6E2D443D"/>
    <w:rsid w:val="6E33ACF3"/>
    <w:rsid w:val="6E3A9FEE"/>
    <w:rsid w:val="6E3CF7CA"/>
    <w:rsid w:val="6E3D33E9"/>
    <w:rsid w:val="6E4C028C"/>
    <w:rsid w:val="6E5283BC"/>
    <w:rsid w:val="6E530848"/>
    <w:rsid w:val="6E532D75"/>
    <w:rsid w:val="6E6036F6"/>
    <w:rsid w:val="6E63FE1A"/>
    <w:rsid w:val="6E6FF6FB"/>
    <w:rsid w:val="6E706CF7"/>
    <w:rsid w:val="6E727DBE"/>
    <w:rsid w:val="6E7DF380"/>
    <w:rsid w:val="6E81D138"/>
    <w:rsid w:val="6E84400E"/>
    <w:rsid w:val="6E89B4E7"/>
    <w:rsid w:val="6E8DDBDC"/>
    <w:rsid w:val="6E98274A"/>
    <w:rsid w:val="6E99A79C"/>
    <w:rsid w:val="6EA42B29"/>
    <w:rsid w:val="6EAA651F"/>
    <w:rsid w:val="6EAF7ABE"/>
    <w:rsid w:val="6EBA6AAD"/>
    <w:rsid w:val="6ECCB9D5"/>
    <w:rsid w:val="6ECE81F1"/>
    <w:rsid w:val="6ED28603"/>
    <w:rsid w:val="6ED605E5"/>
    <w:rsid w:val="6ED8A913"/>
    <w:rsid w:val="6EEBB924"/>
    <w:rsid w:val="6EF75A1F"/>
    <w:rsid w:val="6F0051C7"/>
    <w:rsid w:val="6F01E064"/>
    <w:rsid w:val="6F070184"/>
    <w:rsid w:val="6F07049A"/>
    <w:rsid w:val="6F143865"/>
    <w:rsid w:val="6F180CAD"/>
    <w:rsid w:val="6F25BC06"/>
    <w:rsid w:val="6F27EA3B"/>
    <w:rsid w:val="6F2D83A1"/>
    <w:rsid w:val="6F357F7C"/>
    <w:rsid w:val="6F437424"/>
    <w:rsid w:val="6F5427FB"/>
    <w:rsid w:val="6F6EDF19"/>
    <w:rsid w:val="6F7DD3B2"/>
    <w:rsid w:val="6F8FD57F"/>
    <w:rsid w:val="6F90619D"/>
    <w:rsid w:val="6FA652BB"/>
    <w:rsid w:val="6FB39851"/>
    <w:rsid w:val="6FBF1BE8"/>
    <w:rsid w:val="6FD47817"/>
    <w:rsid w:val="6FD9CC55"/>
    <w:rsid w:val="6FE2982F"/>
    <w:rsid w:val="6FE5D392"/>
    <w:rsid w:val="6FE87F74"/>
    <w:rsid w:val="6FF86ACE"/>
    <w:rsid w:val="6FFF9D53"/>
    <w:rsid w:val="700AC85E"/>
    <w:rsid w:val="700D9E81"/>
    <w:rsid w:val="7019F714"/>
    <w:rsid w:val="702AEFBB"/>
    <w:rsid w:val="702B74C6"/>
    <w:rsid w:val="702E6482"/>
    <w:rsid w:val="70311BA5"/>
    <w:rsid w:val="703521B3"/>
    <w:rsid w:val="70399AB0"/>
    <w:rsid w:val="703BBFC7"/>
    <w:rsid w:val="70450A80"/>
    <w:rsid w:val="7046B5AA"/>
    <w:rsid w:val="7046E856"/>
    <w:rsid w:val="7046F8D5"/>
    <w:rsid w:val="7056C737"/>
    <w:rsid w:val="705A8072"/>
    <w:rsid w:val="7069FEE6"/>
    <w:rsid w:val="707F9463"/>
    <w:rsid w:val="707F96E3"/>
    <w:rsid w:val="7081B354"/>
    <w:rsid w:val="7084479F"/>
    <w:rsid w:val="7084FA9E"/>
    <w:rsid w:val="708678EF"/>
    <w:rsid w:val="709803DC"/>
    <w:rsid w:val="709A10E2"/>
    <w:rsid w:val="70AAEACD"/>
    <w:rsid w:val="70BE17DF"/>
    <w:rsid w:val="70BF4E7A"/>
    <w:rsid w:val="70D53E4A"/>
    <w:rsid w:val="70FEB176"/>
    <w:rsid w:val="710A4DA1"/>
    <w:rsid w:val="7113CA57"/>
    <w:rsid w:val="7116E7CC"/>
    <w:rsid w:val="711E0FA9"/>
    <w:rsid w:val="7133910F"/>
    <w:rsid w:val="7168BA12"/>
    <w:rsid w:val="71836198"/>
    <w:rsid w:val="71857EC2"/>
    <w:rsid w:val="7188DB28"/>
    <w:rsid w:val="719B6A3D"/>
    <w:rsid w:val="71A03432"/>
    <w:rsid w:val="71A71562"/>
    <w:rsid w:val="71A87D55"/>
    <w:rsid w:val="71ABE6A2"/>
    <w:rsid w:val="71B4B2F0"/>
    <w:rsid w:val="71B9625A"/>
    <w:rsid w:val="71C38013"/>
    <w:rsid w:val="71C9B6B1"/>
    <w:rsid w:val="71CA5FF6"/>
    <w:rsid w:val="71D5E7CF"/>
    <w:rsid w:val="71DC3D2E"/>
    <w:rsid w:val="71DEC348"/>
    <w:rsid w:val="71DF483B"/>
    <w:rsid w:val="71EFB50F"/>
    <w:rsid w:val="71F1B9B6"/>
    <w:rsid w:val="71F24F85"/>
    <w:rsid w:val="71F5C81A"/>
    <w:rsid w:val="71F699C9"/>
    <w:rsid w:val="71FD8988"/>
    <w:rsid w:val="720236C7"/>
    <w:rsid w:val="7203AC2C"/>
    <w:rsid w:val="7205B50D"/>
    <w:rsid w:val="720D3493"/>
    <w:rsid w:val="720DE06D"/>
    <w:rsid w:val="72198F50"/>
    <w:rsid w:val="72245721"/>
    <w:rsid w:val="7225E56A"/>
    <w:rsid w:val="722AB3CE"/>
    <w:rsid w:val="72385FF3"/>
    <w:rsid w:val="723FE1C9"/>
    <w:rsid w:val="725CA4FD"/>
    <w:rsid w:val="725CAA5E"/>
    <w:rsid w:val="726DFF8F"/>
    <w:rsid w:val="72739455"/>
    <w:rsid w:val="7299E6F9"/>
    <w:rsid w:val="72A0FE59"/>
    <w:rsid w:val="72AD064C"/>
    <w:rsid w:val="72BECA0E"/>
    <w:rsid w:val="72BF0DED"/>
    <w:rsid w:val="72CB55BE"/>
    <w:rsid w:val="72CE5713"/>
    <w:rsid w:val="72DEF37A"/>
    <w:rsid w:val="72E2C69E"/>
    <w:rsid w:val="72ECCA9D"/>
    <w:rsid w:val="72EE0CAE"/>
    <w:rsid w:val="731AFC6F"/>
    <w:rsid w:val="732FA91F"/>
    <w:rsid w:val="733148D5"/>
    <w:rsid w:val="7333BF0C"/>
    <w:rsid w:val="7339DAC5"/>
    <w:rsid w:val="7346BD57"/>
    <w:rsid w:val="734D5FD7"/>
    <w:rsid w:val="734F8B7F"/>
    <w:rsid w:val="73537920"/>
    <w:rsid w:val="73675D50"/>
    <w:rsid w:val="736BFA59"/>
    <w:rsid w:val="737345C9"/>
    <w:rsid w:val="737B9A94"/>
    <w:rsid w:val="73803061"/>
    <w:rsid w:val="73816D27"/>
    <w:rsid w:val="73913148"/>
    <w:rsid w:val="7391EEE8"/>
    <w:rsid w:val="739762C4"/>
    <w:rsid w:val="73A30EF1"/>
    <w:rsid w:val="73BD6B0D"/>
    <w:rsid w:val="73D4643D"/>
    <w:rsid w:val="73DE4F9B"/>
    <w:rsid w:val="73F2213D"/>
    <w:rsid w:val="73FE7124"/>
    <w:rsid w:val="740087A7"/>
    <w:rsid w:val="740A15E1"/>
    <w:rsid w:val="740E1559"/>
    <w:rsid w:val="7410BD25"/>
    <w:rsid w:val="74135432"/>
    <w:rsid w:val="74216FCE"/>
    <w:rsid w:val="7421F0BC"/>
    <w:rsid w:val="742A0876"/>
    <w:rsid w:val="74325CB7"/>
    <w:rsid w:val="743329C7"/>
    <w:rsid w:val="743585A5"/>
    <w:rsid w:val="7435A9D5"/>
    <w:rsid w:val="743774AA"/>
    <w:rsid w:val="743B65A3"/>
    <w:rsid w:val="744DFB98"/>
    <w:rsid w:val="745CB62A"/>
    <w:rsid w:val="746DB663"/>
    <w:rsid w:val="747A5281"/>
    <w:rsid w:val="748A9371"/>
    <w:rsid w:val="7494CF2C"/>
    <w:rsid w:val="7495043B"/>
    <w:rsid w:val="749ED16E"/>
    <w:rsid w:val="749FD30D"/>
    <w:rsid w:val="74A65E47"/>
    <w:rsid w:val="74A997ED"/>
    <w:rsid w:val="74BE4786"/>
    <w:rsid w:val="74C47D68"/>
    <w:rsid w:val="74C60C35"/>
    <w:rsid w:val="74D1A939"/>
    <w:rsid w:val="74D8257E"/>
    <w:rsid w:val="74D92EEE"/>
    <w:rsid w:val="74DC4745"/>
    <w:rsid w:val="74E18575"/>
    <w:rsid w:val="74E2E37B"/>
    <w:rsid w:val="74E4093B"/>
    <w:rsid w:val="751470E8"/>
    <w:rsid w:val="75180BB0"/>
    <w:rsid w:val="7525647D"/>
    <w:rsid w:val="7526B9FB"/>
    <w:rsid w:val="752FD3C4"/>
    <w:rsid w:val="753FF537"/>
    <w:rsid w:val="75407C16"/>
    <w:rsid w:val="75470766"/>
    <w:rsid w:val="754B64ED"/>
    <w:rsid w:val="755CBB72"/>
    <w:rsid w:val="755D9D09"/>
    <w:rsid w:val="7592BAE9"/>
    <w:rsid w:val="75AB4DEA"/>
    <w:rsid w:val="75B77930"/>
    <w:rsid w:val="75D196E0"/>
    <w:rsid w:val="75D35CB2"/>
    <w:rsid w:val="75D3A0A8"/>
    <w:rsid w:val="75DF67CF"/>
    <w:rsid w:val="75E0DB36"/>
    <w:rsid w:val="75E6907D"/>
    <w:rsid w:val="75E6A271"/>
    <w:rsid w:val="75EE0A4F"/>
    <w:rsid w:val="75F7FE72"/>
    <w:rsid w:val="760496E3"/>
    <w:rsid w:val="76106E77"/>
    <w:rsid w:val="762487FF"/>
    <w:rsid w:val="76271FE7"/>
    <w:rsid w:val="762C933F"/>
    <w:rsid w:val="7641AD52"/>
    <w:rsid w:val="76493BD2"/>
    <w:rsid w:val="7651A0C5"/>
    <w:rsid w:val="7662919B"/>
    <w:rsid w:val="7667FBB5"/>
    <w:rsid w:val="7674D9D5"/>
    <w:rsid w:val="7677C402"/>
    <w:rsid w:val="7678AC38"/>
    <w:rsid w:val="76831B5A"/>
    <w:rsid w:val="7683B713"/>
    <w:rsid w:val="76899B4E"/>
    <w:rsid w:val="76974113"/>
    <w:rsid w:val="76A3DDED"/>
    <w:rsid w:val="76B6BE18"/>
    <w:rsid w:val="76B88A6F"/>
    <w:rsid w:val="76BF86EF"/>
    <w:rsid w:val="76C73016"/>
    <w:rsid w:val="76DC3189"/>
    <w:rsid w:val="76E0C8F1"/>
    <w:rsid w:val="76E53F04"/>
    <w:rsid w:val="76E58C96"/>
    <w:rsid w:val="76EEBEDC"/>
    <w:rsid w:val="76EF6281"/>
    <w:rsid w:val="76F15106"/>
    <w:rsid w:val="76FB064C"/>
    <w:rsid w:val="7703C58B"/>
    <w:rsid w:val="770ABDC4"/>
    <w:rsid w:val="77115CFA"/>
    <w:rsid w:val="7727A41F"/>
    <w:rsid w:val="77293009"/>
    <w:rsid w:val="772D4330"/>
    <w:rsid w:val="772F5C02"/>
    <w:rsid w:val="774A63B7"/>
    <w:rsid w:val="774AAFFC"/>
    <w:rsid w:val="77538A28"/>
    <w:rsid w:val="775474CF"/>
    <w:rsid w:val="775CC471"/>
    <w:rsid w:val="77673EE2"/>
    <w:rsid w:val="776B29FA"/>
    <w:rsid w:val="777151F6"/>
    <w:rsid w:val="7776086F"/>
    <w:rsid w:val="777687B7"/>
    <w:rsid w:val="7779C05D"/>
    <w:rsid w:val="777C5EA0"/>
    <w:rsid w:val="7781DA3A"/>
    <w:rsid w:val="7789F3E9"/>
    <w:rsid w:val="77A3EE38"/>
    <w:rsid w:val="77A672D7"/>
    <w:rsid w:val="77B01EC7"/>
    <w:rsid w:val="77B02487"/>
    <w:rsid w:val="77B30333"/>
    <w:rsid w:val="77BF0ABC"/>
    <w:rsid w:val="77BFE12E"/>
    <w:rsid w:val="77C042DE"/>
    <w:rsid w:val="77C15B5A"/>
    <w:rsid w:val="77CD938F"/>
    <w:rsid w:val="77CE7399"/>
    <w:rsid w:val="77CEFD5B"/>
    <w:rsid w:val="77D5E734"/>
    <w:rsid w:val="77D6D9EF"/>
    <w:rsid w:val="77DDAB83"/>
    <w:rsid w:val="77EF7715"/>
    <w:rsid w:val="77F196C3"/>
    <w:rsid w:val="78053FA8"/>
    <w:rsid w:val="7806FED8"/>
    <w:rsid w:val="78084971"/>
    <w:rsid w:val="7809ECB7"/>
    <w:rsid w:val="78308A72"/>
    <w:rsid w:val="7842ABBF"/>
    <w:rsid w:val="7857CFB3"/>
    <w:rsid w:val="7860F2FF"/>
    <w:rsid w:val="786C1FC5"/>
    <w:rsid w:val="786EBD34"/>
    <w:rsid w:val="787DC3CD"/>
    <w:rsid w:val="787FD8B4"/>
    <w:rsid w:val="7884372B"/>
    <w:rsid w:val="789B8E88"/>
    <w:rsid w:val="78A05A9B"/>
    <w:rsid w:val="78AABF84"/>
    <w:rsid w:val="78B12306"/>
    <w:rsid w:val="78B55C9F"/>
    <w:rsid w:val="78CD7264"/>
    <w:rsid w:val="78D9EF1C"/>
    <w:rsid w:val="78DB8BBB"/>
    <w:rsid w:val="78DBF976"/>
    <w:rsid w:val="78F026F4"/>
    <w:rsid w:val="78F4330D"/>
    <w:rsid w:val="78F73A83"/>
    <w:rsid w:val="790296EC"/>
    <w:rsid w:val="79037388"/>
    <w:rsid w:val="790BE1B7"/>
    <w:rsid w:val="79151DEE"/>
    <w:rsid w:val="792869D8"/>
    <w:rsid w:val="792CBF2E"/>
    <w:rsid w:val="793F105E"/>
    <w:rsid w:val="7944598B"/>
    <w:rsid w:val="79480A0C"/>
    <w:rsid w:val="794BCE22"/>
    <w:rsid w:val="794CDF12"/>
    <w:rsid w:val="79515C41"/>
    <w:rsid w:val="7952D29A"/>
    <w:rsid w:val="79552E28"/>
    <w:rsid w:val="795C9FD0"/>
    <w:rsid w:val="795E72FD"/>
    <w:rsid w:val="796330B9"/>
    <w:rsid w:val="796C0AD4"/>
    <w:rsid w:val="797BE1E3"/>
    <w:rsid w:val="798574D7"/>
    <w:rsid w:val="798E3911"/>
    <w:rsid w:val="798F55A5"/>
    <w:rsid w:val="79993915"/>
    <w:rsid w:val="799B88B7"/>
    <w:rsid w:val="79A17C83"/>
    <w:rsid w:val="79AF05EA"/>
    <w:rsid w:val="79B65F2B"/>
    <w:rsid w:val="79C249EC"/>
    <w:rsid w:val="79C604C5"/>
    <w:rsid w:val="79E28645"/>
    <w:rsid w:val="79E84E44"/>
    <w:rsid w:val="79F1277C"/>
    <w:rsid w:val="79FEBCBA"/>
    <w:rsid w:val="7A006048"/>
    <w:rsid w:val="7A0FC860"/>
    <w:rsid w:val="7A309CB5"/>
    <w:rsid w:val="7A31DEDE"/>
    <w:rsid w:val="7A514F7D"/>
    <w:rsid w:val="7A5DFA7C"/>
    <w:rsid w:val="7A62A405"/>
    <w:rsid w:val="7A633352"/>
    <w:rsid w:val="7A633C30"/>
    <w:rsid w:val="7A757A5B"/>
    <w:rsid w:val="7A7E3012"/>
    <w:rsid w:val="7A9A2C06"/>
    <w:rsid w:val="7ABC7D87"/>
    <w:rsid w:val="7ABE055E"/>
    <w:rsid w:val="7ABE17A3"/>
    <w:rsid w:val="7AC13521"/>
    <w:rsid w:val="7AD0560B"/>
    <w:rsid w:val="7AE132F2"/>
    <w:rsid w:val="7AE7D7AE"/>
    <w:rsid w:val="7AEE48E9"/>
    <w:rsid w:val="7AF51317"/>
    <w:rsid w:val="7AF5FAE8"/>
    <w:rsid w:val="7B02E326"/>
    <w:rsid w:val="7B12ADA7"/>
    <w:rsid w:val="7B143806"/>
    <w:rsid w:val="7B16EC4D"/>
    <w:rsid w:val="7B1D6C4C"/>
    <w:rsid w:val="7B427509"/>
    <w:rsid w:val="7B42EE5E"/>
    <w:rsid w:val="7B465D18"/>
    <w:rsid w:val="7B467B22"/>
    <w:rsid w:val="7B4FBBCE"/>
    <w:rsid w:val="7B50086F"/>
    <w:rsid w:val="7B5053EF"/>
    <w:rsid w:val="7B520902"/>
    <w:rsid w:val="7B74D7C5"/>
    <w:rsid w:val="7B752974"/>
    <w:rsid w:val="7B916109"/>
    <w:rsid w:val="7B926E93"/>
    <w:rsid w:val="7B986334"/>
    <w:rsid w:val="7BA502AB"/>
    <w:rsid w:val="7BA66F9F"/>
    <w:rsid w:val="7BA70254"/>
    <w:rsid w:val="7BB91716"/>
    <w:rsid w:val="7BC2A1E1"/>
    <w:rsid w:val="7BC9C6F3"/>
    <w:rsid w:val="7BCC334E"/>
    <w:rsid w:val="7BD5508C"/>
    <w:rsid w:val="7BDB7244"/>
    <w:rsid w:val="7BE69FAF"/>
    <w:rsid w:val="7BEA7A9F"/>
    <w:rsid w:val="7BF9378D"/>
    <w:rsid w:val="7BFE2D4D"/>
    <w:rsid w:val="7BFFBA20"/>
    <w:rsid w:val="7C06F3C2"/>
    <w:rsid w:val="7C21F7B2"/>
    <w:rsid w:val="7C5C2587"/>
    <w:rsid w:val="7C5C304F"/>
    <w:rsid w:val="7C5EEA9B"/>
    <w:rsid w:val="7C62FE8D"/>
    <w:rsid w:val="7C6616A9"/>
    <w:rsid w:val="7C693A2E"/>
    <w:rsid w:val="7C7183F0"/>
    <w:rsid w:val="7C9349FD"/>
    <w:rsid w:val="7C95775B"/>
    <w:rsid w:val="7C989018"/>
    <w:rsid w:val="7CA6FB8C"/>
    <w:rsid w:val="7CA7E4DC"/>
    <w:rsid w:val="7CCAFA81"/>
    <w:rsid w:val="7CD6DC0D"/>
    <w:rsid w:val="7CF065DF"/>
    <w:rsid w:val="7CFDE2C7"/>
    <w:rsid w:val="7D0A7FFE"/>
    <w:rsid w:val="7D0E93C9"/>
    <w:rsid w:val="7D0F5B7D"/>
    <w:rsid w:val="7D1580D7"/>
    <w:rsid w:val="7D4B8C7B"/>
    <w:rsid w:val="7D5BB03D"/>
    <w:rsid w:val="7D5BEE23"/>
    <w:rsid w:val="7D5C9233"/>
    <w:rsid w:val="7D6BF024"/>
    <w:rsid w:val="7D6C0554"/>
    <w:rsid w:val="7D6DD6F1"/>
    <w:rsid w:val="7D9D1A02"/>
    <w:rsid w:val="7D9D43ED"/>
    <w:rsid w:val="7DA278BF"/>
    <w:rsid w:val="7DA6C920"/>
    <w:rsid w:val="7DBACB62"/>
    <w:rsid w:val="7DBE8189"/>
    <w:rsid w:val="7DC2C058"/>
    <w:rsid w:val="7DC651B2"/>
    <w:rsid w:val="7DC940A0"/>
    <w:rsid w:val="7DCB483D"/>
    <w:rsid w:val="7DCD20A4"/>
    <w:rsid w:val="7DCF7B46"/>
    <w:rsid w:val="7DD68253"/>
    <w:rsid w:val="7DDDECA2"/>
    <w:rsid w:val="7DEC9BE0"/>
    <w:rsid w:val="7DF319D8"/>
    <w:rsid w:val="7DFB3BD0"/>
    <w:rsid w:val="7E0F254B"/>
    <w:rsid w:val="7E1F1918"/>
    <w:rsid w:val="7E293D84"/>
    <w:rsid w:val="7E2CAB98"/>
    <w:rsid w:val="7E2E8707"/>
    <w:rsid w:val="7E4D9A02"/>
    <w:rsid w:val="7E4FE06A"/>
    <w:rsid w:val="7E517F8F"/>
    <w:rsid w:val="7E52709B"/>
    <w:rsid w:val="7E62F3C6"/>
    <w:rsid w:val="7E8503A6"/>
    <w:rsid w:val="7EA56487"/>
    <w:rsid w:val="7EB6B448"/>
    <w:rsid w:val="7ECA3BA9"/>
    <w:rsid w:val="7ED6B350"/>
    <w:rsid w:val="7EE3742E"/>
    <w:rsid w:val="7EF86E2D"/>
    <w:rsid w:val="7F033695"/>
    <w:rsid w:val="7F0B8DA0"/>
    <w:rsid w:val="7F0E27AB"/>
    <w:rsid w:val="7F1B5006"/>
    <w:rsid w:val="7F1CAAED"/>
    <w:rsid w:val="7F1DE0D2"/>
    <w:rsid w:val="7F1FECB2"/>
    <w:rsid w:val="7F23B8C6"/>
    <w:rsid w:val="7F244B60"/>
    <w:rsid w:val="7F25143E"/>
    <w:rsid w:val="7F2D0C23"/>
    <w:rsid w:val="7F33F9EE"/>
    <w:rsid w:val="7F3A9AA7"/>
    <w:rsid w:val="7F3E8AF9"/>
    <w:rsid w:val="7F3F16E4"/>
    <w:rsid w:val="7F3F6F8A"/>
    <w:rsid w:val="7F4E411B"/>
    <w:rsid w:val="7F5889F0"/>
    <w:rsid w:val="7F6A5260"/>
    <w:rsid w:val="7F77CCC3"/>
    <w:rsid w:val="7F7A0C0B"/>
    <w:rsid w:val="7F7DF210"/>
    <w:rsid w:val="7F7DF8CE"/>
    <w:rsid w:val="7F7E1509"/>
    <w:rsid w:val="7F8808A0"/>
    <w:rsid w:val="7F8894BE"/>
    <w:rsid w:val="7F8EE2C7"/>
    <w:rsid w:val="7F91ABC8"/>
    <w:rsid w:val="7FA60DF2"/>
    <w:rsid w:val="7FA8BD78"/>
    <w:rsid w:val="7FB1B28E"/>
    <w:rsid w:val="7FB3AD27"/>
    <w:rsid w:val="7FD09A40"/>
    <w:rsid w:val="7FD7B594"/>
    <w:rsid w:val="7FD9F011"/>
    <w:rsid w:val="7FDCA20C"/>
    <w:rsid w:val="7FE7D7ED"/>
    <w:rsid w:val="7FED777A"/>
    <w:rsid w:val="7FF7CFA9"/>
    <w:rsid w:val="7FF8D892"/>
    <w:rsid w:val="7FF9D03D"/>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1DBA89"/>
  <w15:docId w15:val="{B75EDA75-0F3F-40B8-9505-FC8E8D4F14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hAnsi="Liberation Serif" w:eastAsia="Droid Sans" w:cs="Lohit Hindi"/>
        <w:sz w:val="24"/>
        <w:szCs w:val="24"/>
        <w:lang w:val="es-CO" w:eastAsia="zh-CN"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31704"/>
    <w:pPr>
      <w:suppressAutoHyphens/>
    </w:pPr>
    <w:rPr>
      <w:rFonts w:ascii="Times New Roman" w:hAnsi="Times New Roman" w:eastAsia="Times New Roman" w:cs="Times New Roman"/>
      <w:color w:val="00000A"/>
      <w:sz w:val="20"/>
      <w:szCs w:val="20"/>
      <w:lang w:val="es-ES" w:bidi="ar-SA"/>
    </w:rPr>
  </w:style>
  <w:style w:type="paragraph" w:styleId="Ttulo1">
    <w:name w:val="heading 1"/>
    <w:basedOn w:val="Normal"/>
    <w:next w:val="Normal"/>
    <w:link w:val="Ttulo1Car"/>
    <w:uiPriority w:val="9"/>
    <w:qFormat/>
    <w:rsid w:val="006515B3"/>
    <w:pPr>
      <w:keepNext/>
      <w:keepLines/>
      <w:spacing w:before="240"/>
      <w:jc w:val="center"/>
      <w:outlineLvl w:val="0"/>
    </w:pPr>
    <w:rPr>
      <w:rFonts w:ascii="Garamond" w:hAnsi="Garamond" w:eastAsiaTheme="majorEastAsia" w:cstheme="majorBidi"/>
      <w:b/>
      <w:color w:val="auto"/>
      <w:sz w:val="24"/>
      <w:szCs w:val="32"/>
    </w:rPr>
  </w:style>
  <w:style w:type="paragraph" w:styleId="Ttulo2">
    <w:name w:val="heading 2"/>
    <w:basedOn w:val="Normal"/>
    <w:next w:val="Normal"/>
    <w:link w:val="Ttulo2Car"/>
    <w:uiPriority w:val="9"/>
    <w:unhideWhenUsed/>
    <w:qFormat/>
    <w:rsid w:val="007B3421"/>
    <w:pPr>
      <w:keepNext/>
      <w:keepLines/>
      <w:spacing w:before="40"/>
      <w:outlineLvl w:val="1"/>
    </w:pPr>
    <w:rPr>
      <w:rFonts w:ascii="Garamond" w:hAnsi="Garamond" w:eastAsiaTheme="majorEastAsia" w:cstheme="majorBidi"/>
      <w:b/>
      <w:color w:val="auto"/>
      <w:sz w:val="24"/>
      <w:szCs w:val="26"/>
    </w:rPr>
  </w:style>
  <w:style w:type="paragraph" w:styleId="Ttulo3">
    <w:name w:val="heading 3"/>
    <w:basedOn w:val="Normal"/>
    <w:next w:val="Normal"/>
    <w:uiPriority w:val="9"/>
    <w:unhideWhenUsed/>
    <w:qFormat/>
    <w:rsid w:val="46C3EA8F"/>
    <w:pPr>
      <w:keepNext/>
      <w:keepLines/>
      <w:spacing w:before="160" w:after="80"/>
      <w:outlineLvl w:val="2"/>
    </w:pPr>
    <w:rPr>
      <w:rFonts w:eastAsiaTheme="majorEastAsia" w:cstheme="majorBidi"/>
      <w:color w:val="365F91" w:themeColor="accent1" w:themeShade="BF"/>
      <w:sz w:val="28"/>
      <w:szCs w:val="28"/>
    </w:rPr>
  </w:style>
  <w:style w:type="paragraph" w:styleId="Ttulo4">
    <w:name w:val="heading 4"/>
    <w:basedOn w:val="Normal"/>
    <w:next w:val="Normal"/>
    <w:link w:val="Ttulo4Car"/>
    <w:uiPriority w:val="9"/>
    <w:semiHidden/>
    <w:unhideWhenUsed/>
    <w:qFormat/>
    <w:rsid w:val="009E6BED"/>
    <w:pPr>
      <w:keepNext/>
      <w:keepLines/>
      <w:spacing w:before="40"/>
      <w:jc w:val="center"/>
      <w:outlineLvl w:val="3"/>
    </w:pPr>
    <w:rPr>
      <w:rFonts w:ascii="Garamond" w:hAnsi="Garamond" w:eastAsiaTheme="majorEastAsia" w:cstheme="majorBidi"/>
      <w:b/>
      <w:iCs/>
      <w:color w:val="000000" w:themeColor="text1"/>
      <w:sz w:val="22"/>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next w:val="Cuerpodetexto"/>
    <w:rsid w:val="00777ED3"/>
    <w:pPr>
      <w:keepNext/>
      <w:spacing w:before="240" w:after="120"/>
    </w:pPr>
    <w:rPr>
      <w:rFonts w:ascii="Arial" w:hAnsi="Arial" w:eastAsia="Droid Sans" w:cs="Lohit Hindi"/>
      <w:sz w:val="28"/>
      <w:szCs w:val="28"/>
    </w:rPr>
  </w:style>
  <w:style w:type="paragraph" w:styleId="Cuerpodetexto" w:customStyle="1">
    <w:name w:val="Cuerpo de texto"/>
    <w:basedOn w:val="Normal"/>
    <w:rsid w:val="00777ED3"/>
    <w:pPr>
      <w:spacing w:after="120" w:line="288" w:lineRule="auto"/>
    </w:pPr>
  </w:style>
  <w:style w:type="paragraph" w:styleId="Lista">
    <w:name w:val="List"/>
    <w:basedOn w:val="Cuerpodetexto"/>
    <w:rsid w:val="00777ED3"/>
    <w:rPr>
      <w:rFonts w:cs="Lohit Hindi"/>
    </w:rPr>
  </w:style>
  <w:style w:type="paragraph" w:styleId="Pie" w:customStyle="1">
    <w:name w:val="Pie"/>
    <w:basedOn w:val="Normal"/>
    <w:rsid w:val="00777ED3"/>
    <w:pPr>
      <w:suppressLineNumbers/>
      <w:spacing w:before="120" w:after="120"/>
    </w:pPr>
    <w:rPr>
      <w:rFonts w:cs="Lohit Hindi"/>
      <w:i/>
      <w:iCs/>
      <w:sz w:val="24"/>
      <w:szCs w:val="24"/>
    </w:rPr>
  </w:style>
  <w:style w:type="paragraph" w:styleId="ndice" w:customStyle="1">
    <w:name w:val="Índice"/>
    <w:basedOn w:val="Normal"/>
    <w:rsid w:val="00777ED3"/>
    <w:pPr>
      <w:suppressLineNumbers/>
    </w:pPr>
    <w:rPr>
      <w:rFonts w:cs="Lohit Hindi"/>
    </w:rPr>
  </w:style>
  <w:style w:type="paragraph" w:styleId="Encabezamiento" w:customStyle="1">
    <w:name w:val="Encabezamiento"/>
    <w:basedOn w:val="Normal"/>
    <w:rsid w:val="00777ED3"/>
    <w:pPr>
      <w:tabs>
        <w:tab w:val="center" w:pos="4252"/>
        <w:tab w:val="right" w:pos="8504"/>
      </w:tabs>
    </w:pPr>
  </w:style>
  <w:style w:type="paragraph" w:styleId="Piedepgina">
    <w:name w:val="footer"/>
    <w:basedOn w:val="Normal"/>
    <w:link w:val="PiedepginaCar"/>
    <w:rsid w:val="00777ED3"/>
    <w:pPr>
      <w:tabs>
        <w:tab w:val="center" w:pos="4252"/>
        <w:tab w:val="right" w:pos="8504"/>
      </w:tabs>
    </w:pPr>
  </w:style>
  <w:style w:type="paragraph" w:styleId="Contenidodelmarco" w:customStyle="1">
    <w:name w:val="Contenido del marco"/>
    <w:basedOn w:val="Normal"/>
    <w:rsid w:val="00777ED3"/>
  </w:style>
  <w:style w:type="paragraph" w:styleId="Textodeglobo">
    <w:name w:val="Balloon Text"/>
    <w:basedOn w:val="Normal"/>
    <w:link w:val="TextodegloboCar"/>
    <w:uiPriority w:val="99"/>
    <w:semiHidden/>
    <w:unhideWhenUsed/>
    <w:rsid w:val="00AA3942"/>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AA3942"/>
    <w:rPr>
      <w:rFonts w:ascii="Segoe UI" w:hAnsi="Segoe UI" w:eastAsia="Times New Roman" w:cs="Segoe UI"/>
      <w:color w:val="00000A"/>
      <w:sz w:val="18"/>
      <w:szCs w:val="18"/>
      <w:lang w:val="es-ES" w:bidi="ar-SA"/>
    </w:rPr>
  </w:style>
  <w:style w:type="character" w:styleId="Ttulo1Car" w:customStyle="1">
    <w:name w:val="Título 1 Car"/>
    <w:basedOn w:val="Fuentedeprrafopredeter"/>
    <w:link w:val="Ttulo1"/>
    <w:uiPriority w:val="9"/>
    <w:rsid w:val="006515B3"/>
    <w:rPr>
      <w:rFonts w:ascii="Garamond" w:hAnsi="Garamond" w:eastAsiaTheme="majorEastAsia" w:cstheme="majorBidi"/>
      <w:b/>
      <w:szCs w:val="32"/>
      <w:lang w:val="es-ES" w:bidi="ar-SA"/>
    </w:rPr>
  </w:style>
  <w:style w:type="paragraph" w:styleId="Prrafodelista">
    <w:name w:val="List Paragraph"/>
    <w:basedOn w:val="Normal"/>
    <w:uiPriority w:val="34"/>
    <w:qFormat/>
    <w:rsid w:val="00E31704"/>
    <w:pPr>
      <w:ind w:left="720"/>
      <w:contextualSpacing/>
    </w:pPr>
  </w:style>
  <w:style w:type="character" w:styleId="Ttulo2Car" w:customStyle="1">
    <w:name w:val="Título 2 Car"/>
    <w:basedOn w:val="Fuentedeprrafopredeter"/>
    <w:link w:val="Ttulo2"/>
    <w:uiPriority w:val="9"/>
    <w:rsid w:val="007B3421"/>
    <w:rPr>
      <w:rFonts w:ascii="Garamond" w:hAnsi="Garamond" w:eastAsiaTheme="majorEastAsia" w:cstheme="majorBidi"/>
      <w:b/>
      <w:szCs w:val="26"/>
      <w:lang w:val="es-ES" w:bidi="ar-SA"/>
    </w:rPr>
  </w:style>
  <w:style w:type="paragraph" w:styleId="TtuloTDC">
    <w:name w:val="TOC Heading"/>
    <w:basedOn w:val="Ttulo1"/>
    <w:next w:val="Normal"/>
    <w:uiPriority w:val="39"/>
    <w:unhideWhenUsed/>
    <w:qFormat/>
    <w:rsid w:val="003A15A6"/>
    <w:pPr>
      <w:suppressAutoHyphens w:val="0"/>
      <w:spacing w:line="259" w:lineRule="auto"/>
      <w:jc w:val="left"/>
      <w:outlineLvl w:val="9"/>
    </w:pPr>
    <w:rPr>
      <w:rFonts w:asciiTheme="majorHAnsi" w:hAnsiTheme="majorHAnsi"/>
      <w:b w:val="0"/>
      <w:color w:val="365F91" w:themeColor="accent1" w:themeShade="BF"/>
      <w:sz w:val="32"/>
      <w:lang w:val="es-CO" w:eastAsia="es-CO"/>
    </w:rPr>
  </w:style>
  <w:style w:type="paragraph" w:styleId="TDC1">
    <w:name w:val="toc 1"/>
    <w:basedOn w:val="Normal"/>
    <w:next w:val="Normal"/>
    <w:autoRedefine/>
    <w:uiPriority w:val="39"/>
    <w:unhideWhenUsed/>
    <w:rsid w:val="003A15A6"/>
    <w:pPr>
      <w:spacing w:after="100"/>
    </w:pPr>
  </w:style>
  <w:style w:type="paragraph" w:styleId="TDC2">
    <w:name w:val="toc 2"/>
    <w:basedOn w:val="Normal"/>
    <w:next w:val="Normal"/>
    <w:autoRedefine/>
    <w:uiPriority w:val="39"/>
    <w:unhideWhenUsed/>
    <w:rsid w:val="003A15A6"/>
    <w:pPr>
      <w:spacing w:after="100"/>
      <w:ind w:left="200"/>
    </w:pPr>
  </w:style>
  <w:style w:type="character" w:styleId="Hipervnculo">
    <w:name w:val="Hyperlink"/>
    <w:basedOn w:val="Fuentedeprrafopredeter"/>
    <w:uiPriority w:val="99"/>
    <w:unhideWhenUsed/>
    <w:rsid w:val="003A15A6"/>
    <w:rPr>
      <w:color w:val="0000FF" w:themeColor="hyperlink"/>
      <w:u w:val="single"/>
    </w:rPr>
  </w:style>
  <w:style w:type="character" w:styleId="TextodegloboCar1" w:customStyle="1">
    <w:name w:val="Texto de globo Car1"/>
    <w:basedOn w:val="Fuentedeprrafopredeter"/>
    <w:uiPriority w:val="99"/>
    <w:semiHidden/>
    <w:rsid w:val="001722C2"/>
    <w:rPr>
      <w:rFonts w:ascii="Segoe UI" w:hAnsi="Segoe UI" w:eastAsia="Times New Roman" w:cs="Segoe UI"/>
      <w:color w:val="00000A"/>
      <w:sz w:val="18"/>
      <w:szCs w:val="18"/>
      <w:lang w:val="es-ES" w:bidi="ar-SA"/>
    </w:rPr>
  </w:style>
  <w:style w:type="character" w:styleId="Ttulo1Car1" w:customStyle="1">
    <w:name w:val="Título 1 Car1"/>
    <w:basedOn w:val="Fuentedeprrafopredeter"/>
    <w:uiPriority w:val="9"/>
    <w:rsid w:val="001722C2"/>
    <w:rPr>
      <w:rFonts w:ascii="Garamond" w:hAnsi="Garamond" w:eastAsiaTheme="majorEastAsia" w:cstheme="majorBidi"/>
      <w:b/>
      <w:szCs w:val="32"/>
      <w:lang w:val="es-ES" w:bidi="ar-SA"/>
    </w:rPr>
  </w:style>
  <w:style w:type="character" w:styleId="Ttulo2Car1" w:customStyle="1">
    <w:name w:val="Título 2 Car1"/>
    <w:basedOn w:val="Fuentedeprrafopredeter"/>
    <w:uiPriority w:val="9"/>
    <w:rsid w:val="001722C2"/>
    <w:rPr>
      <w:rFonts w:ascii="Garamond" w:hAnsi="Garamond" w:eastAsiaTheme="majorEastAsia" w:cstheme="majorBidi"/>
      <w:b/>
      <w:szCs w:val="26"/>
      <w:lang w:val="es-ES" w:bidi="ar-SA"/>
    </w:rPr>
  </w:style>
  <w:style w:type="table" w:styleId="Tablaconcuadrcula">
    <w:name w:val="Table Grid"/>
    <w:basedOn w:val="Tabla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Descripcin">
    <w:name w:val="caption"/>
    <w:basedOn w:val="Normal"/>
    <w:next w:val="Normal"/>
    <w:uiPriority w:val="35"/>
    <w:unhideWhenUsed/>
    <w:qFormat/>
    <w:rsid w:val="001F7EF5"/>
    <w:pPr>
      <w:spacing w:after="200"/>
    </w:pPr>
    <w:rPr>
      <w:i/>
      <w:iCs/>
      <w:color w:val="1F497D" w:themeColor="text2"/>
      <w:sz w:val="18"/>
      <w:szCs w:val="18"/>
    </w:rPr>
  </w:style>
  <w:style w:type="paragraph" w:styleId="Revisin">
    <w:name w:val="Revision"/>
    <w:hidden/>
    <w:uiPriority w:val="99"/>
    <w:semiHidden/>
    <w:rsid w:val="00786B07"/>
    <w:rPr>
      <w:rFonts w:ascii="Times New Roman" w:hAnsi="Times New Roman" w:eastAsia="Times New Roman" w:cs="Times New Roman"/>
      <w:color w:val="00000A"/>
      <w:sz w:val="20"/>
      <w:szCs w:val="20"/>
      <w:lang w:val="es-ES" w:bidi="ar-SA"/>
    </w:rPr>
  </w:style>
  <w:style w:type="character" w:styleId="Refdecomentario">
    <w:name w:val="annotation reference"/>
    <w:basedOn w:val="Fuentedeprrafopredeter"/>
    <w:uiPriority w:val="99"/>
    <w:semiHidden/>
    <w:unhideWhenUsed/>
    <w:rsid w:val="00B87100"/>
    <w:rPr>
      <w:sz w:val="16"/>
      <w:szCs w:val="16"/>
    </w:rPr>
  </w:style>
  <w:style w:type="paragraph" w:styleId="Textocomentario">
    <w:name w:val="annotation text"/>
    <w:basedOn w:val="Normal"/>
    <w:link w:val="TextocomentarioCar"/>
    <w:uiPriority w:val="99"/>
    <w:unhideWhenUsed/>
    <w:rsid w:val="00B87100"/>
  </w:style>
  <w:style w:type="character" w:styleId="TextocomentarioCar" w:customStyle="1">
    <w:name w:val="Texto comentario Car"/>
    <w:basedOn w:val="Fuentedeprrafopredeter"/>
    <w:link w:val="Textocomentario"/>
    <w:uiPriority w:val="99"/>
    <w:rsid w:val="00B87100"/>
    <w:rPr>
      <w:rFonts w:ascii="Times New Roman" w:hAnsi="Times New Roman" w:eastAsia="Times New Roman" w:cs="Times New Roman"/>
      <w:color w:val="00000A"/>
      <w:sz w:val="20"/>
      <w:szCs w:val="20"/>
      <w:lang w:val="es-ES" w:bidi="ar-SA"/>
    </w:rPr>
  </w:style>
  <w:style w:type="paragraph" w:styleId="Asuntodelcomentario">
    <w:name w:val="annotation subject"/>
    <w:basedOn w:val="Textocomentario"/>
    <w:next w:val="Textocomentario"/>
    <w:link w:val="AsuntodelcomentarioCar"/>
    <w:uiPriority w:val="99"/>
    <w:semiHidden/>
    <w:unhideWhenUsed/>
    <w:rsid w:val="00B87100"/>
    <w:rPr>
      <w:b/>
      <w:bCs/>
    </w:rPr>
  </w:style>
  <w:style w:type="character" w:styleId="AsuntodelcomentarioCar" w:customStyle="1">
    <w:name w:val="Asunto del comentario Car"/>
    <w:basedOn w:val="TextocomentarioCar"/>
    <w:link w:val="Asuntodelcomentario"/>
    <w:uiPriority w:val="99"/>
    <w:semiHidden/>
    <w:rsid w:val="00B87100"/>
    <w:rPr>
      <w:rFonts w:ascii="Times New Roman" w:hAnsi="Times New Roman" w:eastAsia="Times New Roman" w:cs="Times New Roman"/>
      <w:b/>
      <w:bCs/>
      <w:color w:val="00000A"/>
      <w:sz w:val="20"/>
      <w:szCs w:val="20"/>
      <w:lang w:val="es-ES" w:bidi="ar-SA"/>
    </w:rPr>
  </w:style>
  <w:style w:type="paragraph" w:styleId="pf0" w:customStyle="1">
    <w:name w:val="pf0"/>
    <w:basedOn w:val="Normal"/>
    <w:rsid w:val="00771395"/>
    <w:pPr>
      <w:suppressAutoHyphens w:val="0"/>
      <w:spacing w:before="100" w:beforeAutospacing="1" w:after="100" w:afterAutospacing="1"/>
    </w:pPr>
    <w:rPr>
      <w:color w:val="auto"/>
      <w:sz w:val="24"/>
      <w:szCs w:val="24"/>
      <w:lang w:val="es-CO" w:eastAsia="es-CO"/>
    </w:rPr>
  </w:style>
  <w:style w:type="character" w:styleId="cf01" w:customStyle="1">
    <w:name w:val="cf01"/>
    <w:basedOn w:val="Fuentedeprrafopredeter"/>
    <w:rsid w:val="00771395"/>
    <w:rPr>
      <w:rFonts w:hint="default" w:ascii="Segoe UI" w:hAnsi="Segoe UI" w:cs="Segoe UI"/>
      <w:color w:val="00000A"/>
      <w:sz w:val="18"/>
      <w:szCs w:val="18"/>
    </w:rPr>
  </w:style>
  <w:style w:type="character" w:styleId="TextodegloboCar2" w:customStyle="1">
    <w:name w:val="Texto de globo Car2"/>
    <w:basedOn w:val="Fuentedeprrafopredeter"/>
    <w:uiPriority w:val="99"/>
    <w:semiHidden/>
    <w:rsid w:val="008C68AD"/>
    <w:rPr>
      <w:rFonts w:ascii="Segoe UI" w:hAnsi="Segoe UI" w:eastAsia="Times New Roman" w:cs="Segoe UI"/>
      <w:color w:val="00000A"/>
      <w:sz w:val="18"/>
      <w:szCs w:val="18"/>
      <w:lang w:val="es-ES" w:bidi="ar-SA"/>
    </w:rPr>
  </w:style>
  <w:style w:type="character" w:styleId="Ttulo1Car2" w:customStyle="1">
    <w:name w:val="Título 1 Car2"/>
    <w:basedOn w:val="Fuentedeprrafopredeter"/>
    <w:uiPriority w:val="9"/>
    <w:rsid w:val="008C68AD"/>
    <w:rPr>
      <w:rFonts w:ascii="Garamond" w:hAnsi="Garamond" w:eastAsiaTheme="majorEastAsia" w:cstheme="majorBidi"/>
      <w:b/>
      <w:szCs w:val="32"/>
      <w:lang w:val="es-ES" w:bidi="ar-SA"/>
    </w:rPr>
  </w:style>
  <w:style w:type="character" w:styleId="Ttulo2Car2" w:customStyle="1">
    <w:name w:val="Título 2 Car2"/>
    <w:basedOn w:val="Fuentedeprrafopredeter"/>
    <w:uiPriority w:val="9"/>
    <w:rsid w:val="008C68AD"/>
    <w:rPr>
      <w:rFonts w:ascii="Garamond" w:hAnsi="Garamond" w:eastAsiaTheme="majorEastAsia" w:cstheme="majorBidi"/>
      <w:b/>
      <w:szCs w:val="26"/>
      <w:lang w:val="es-ES" w:bidi="ar-SA"/>
    </w:rPr>
  </w:style>
  <w:style w:type="character" w:styleId="TextocomentarioCar1" w:customStyle="1">
    <w:name w:val="Texto comentario Car1"/>
    <w:basedOn w:val="Fuentedeprrafopredeter"/>
    <w:uiPriority w:val="99"/>
    <w:semiHidden/>
    <w:rsid w:val="008C68AD"/>
    <w:rPr>
      <w:rFonts w:ascii="Times New Roman" w:hAnsi="Times New Roman" w:eastAsia="Times New Roman" w:cs="Times New Roman"/>
      <w:color w:val="00000A"/>
      <w:sz w:val="20"/>
      <w:szCs w:val="20"/>
      <w:lang w:val="es-ES" w:bidi="ar-SA"/>
    </w:rPr>
  </w:style>
  <w:style w:type="character" w:styleId="AsuntodelcomentarioCar1" w:customStyle="1">
    <w:name w:val="Asunto del comentario Car1"/>
    <w:basedOn w:val="TextocomentarioCar1"/>
    <w:uiPriority w:val="99"/>
    <w:semiHidden/>
    <w:rsid w:val="008C68AD"/>
    <w:rPr>
      <w:rFonts w:ascii="Times New Roman" w:hAnsi="Times New Roman" w:eastAsia="Times New Roman" w:cs="Times New Roman"/>
      <w:b/>
      <w:bCs/>
      <w:color w:val="00000A"/>
      <w:sz w:val="20"/>
      <w:szCs w:val="20"/>
      <w:lang w:val="es-ES" w:bidi="ar-SA"/>
    </w:rPr>
  </w:style>
  <w:style w:type="character" w:styleId="eop" w:customStyle="1">
    <w:name w:val="eop"/>
    <w:basedOn w:val="Fuentedeprrafopredeter"/>
    <w:uiPriority w:val="1"/>
    <w:rsid w:val="008C68AD"/>
    <w:rPr>
      <w:rFonts w:asciiTheme="minorHAnsi" w:hAnsiTheme="minorHAnsi" w:eastAsiaTheme="minorEastAsia" w:cstheme="minorBidi"/>
      <w:sz w:val="22"/>
      <w:szCs w:val="22"/>
    </w:rPr>
  </w:style>
  <w:style w:type="character" w:styleId="normaltextrun" w:customStyle="1">
    <w:name w:val="normaltextrun"/>
    <w:basedOn w:val="Fuentedeprrafopredeter"/>
    <w:uiPriority w:val="1"/>
    <w:rsid w:val="008C68AD"/>
    <w:rPr>
      <w:rFonts w:asciiTheme="minorHAnsi" w:hAnsiTheme="minorHAnsi" w:eastAsiaTheme="minorEastAsia" w:cstheme="minorBidi"/>
      <w:sz w:val="22"/>
      <w:szCs w:val="22"/>
    </w:rPr>
  </w:style>
  <w:style w:type="paragraph" w:styleId="Textonotapie">
    <w:name w:val="footnote text"/>
    <w:basedOn w:val="Normal"/>
    <w:link w:val="TextonotapieCar"/>
    <w:uiPriority w:val="99"/>
    <w:semiHidden/>
    <w:unhideWhenUsed/>
    <w:rsid w:val="008C68AD"/>
  </w:style>
  <w:style w:type="character" w:styleId="TextonotapieCar" w:customStyle="1">
    <w:name w:val="Texto nota pie Car"/>
    <w:basedOn w:val="Fuentedeprrafopredeter"/>
    <w:link w:val="Textonotapie"/>
    <w:uiPriority w:val="99"/>
    <w:semiHidden/>
    <w:rsid w:val="008C68AD"/>
    <w:rPr>
      <w:rFonts w:ascii="Times New Roman" w:hAnsi="Times New Roman" w:eastAsia="Times New Roman" w:cs="Times New Roman"/>
      <w:color w:val="00000A"/>
      <w:sz w:val="20"/>
      <w:szCs w:val="20"/>
      <w:lang w:val="es-ES" w:bidi="ar-SA"/>
    </w:rPr>
  </w:style>
  <w:style w:type="character" w:styleId="Mencionar">
    <w:name w:val="Mention"/>
    <w:basedOn w:val="Fuentedeprrafopredeter"/>
    <w:uiPriority w:val="99"/>
    <w:unhideWhenUsed/>
    <w:rsid w:val="00D16BCE"/>
    <w:rPr>
      <w:color w:val="2B579A"/>
      <w:shd w:val="clear" w:color="auto" w:fill="E1DFDD"/>
    </w:rPr>
  </w:style>
  <w:style w:type="character" w:styleId="Mencinsinresolver">
    <w:name w:val="Unresolved Mention"/>
    <w:basedOn w:val="Fuentedeprrafopredeter"/>
    <w:uiPriority w:val="99"/>
    <w:semiHidden/>
    <w:unhideWhenUsed/>
    <w:rsid w:val="00E43CCF"/>
    <w:rPr>
      <w:color w:val="605E5C"/>
      <w:shd w:val="clear" w:color="auto" w:fill="E1DFDD"/>
    </w:rPr>
  </w:style>
  <w:style w:type="character" w:styleId="PiedepginaCar" w:customStyle="1">
    <w:name w:val="Pie de página Car"/>
    <w:basedOn w:val="Fuentedeprrafopredeter"/>
    <w:link w:val="Piedepgina"/>
    <w:rsid w:val="0014025C"/>
    <w:rPr>
      <w:rFonts w:ascii="Times New Roman" w:hAnsi="Times New Roman" w:eastAsia="Times New Roman" w:cs="Times New Roman"/>
      <w:color w:val="00000A"/>
      <w:sz w:val="20"/>
      <w:szCs w:val="20"/>
      <w:lang w:val="es-ES" w:bidi="ar-SA"/>
    </w:rPr>
  </w:style>
  <w:style w:type="numbering" w:styleId="Listaactual1" w:customStyle="1">
    <w:name w:val="Lista actual1"/>
    <w:uiPriority w:val="99"/>
    <w:rsid w:val="00B440DF"/>
    <w:pPr>
      <w:numPr>
        <w:numId w:val="37"/>
      </w:numPr>
    </w:pPr>
  </w:style>
  <w:style w:type="numbering" w:styleId="Listaactual2" w:customStyle="1">
    <w:name w:val="Lista actual2"/>
    <w:uiPriority w:val="99"/>
    <w:rsid w:val="00C2479E"/>
    <w:pPr>
      <w:numPr>
        <w:numId w:val="39"/>
      </w:numPr>
    </w:pPr>
  </w:style>
  <w:style w:type="character" w:styleId="Ttulo4Car" w:customStyle="1">
    <w:name w:val="Título 4 Car"/>
    <w:basedOn w:val="Fuentedeprrafopredeter"/>
    <w:link w:val="Ttulo4"/>
    <w:uiPriority w:val="9"/>
    <w:semiHidden/>
    <w:rsid w:val="009E6BED"/>
    <w:rPr>
      <w:rFonts w:ascii="Garamond" w:hAnsi="Garamond" w:eastAsiaTheme="majorEastAsia" w:cstheme="majorBidi"/>
      <w:b/>
      <w:iCs/>
      <w:color w:val="000000" w:themeColor="text1"/>
      <w:sz w:val="22"/>
      <w:szCs w:val="20"/>
      <w:lang w:val="es-ES" w:bidi="ar-SA"/>
    </w:rPr>
  </w:style>
  <w:style w:type="character" w:styleId="Hipervnculovisitado">
    <w:name w:val="FollowedHyperlink"/>
    <w:basedOn w:val="Fuentedeprrafopredeter"/>
    <w:uiPriority w:val="99"/>
    <w:semiHidden/>
    <w:unhideWhenUsed/>
    <w:rsid w:val="00BC1C3F"/>
    <w:rPr>
      <w:color w:val="800080" w:themeColor="followedHyperlink"/>
      <w:u w:val="single"/>
    </w:rPr>
  </w:style>
  <w:style w:type="table" w:styleId="Tablaconcuadrcula4-nfasis1">
    <w:name w:val="Grid Table 4 Accent 1"/>
    <w:basedOn w:val="Tablanormal"/>
    <w:uiPriority w:val="49"/>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5529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header" Target="header1.xml"/><Relationship Id="rId26" Type="http://schemas.openxmlformats.org/officeDocument/2006/relationships/header" Target="header2.xml"/><Relationship Id="rId39" Type="http://schemas.microsoft.com/office/2019/05/relationships/documenttasks" Target="documenttasks/documenttasks1.xml"/><Relationship Id="rId21" Type="http://schemas.openxmlformats.org/officeDocument/2006/relationships/hyperlink" Target="https://www.uaeh.edu.mx/divulgacion-ciencia/stakeholders-metodos/" TargetMode="External"/><Relationship Id="rId34" Type="http://schemas.openxmlformats.org/officeDocument/2006/relationships/hyperlink" Target="https://repository.urosario.edu.co/items/48a83744-0e1a-439a-8997-9cfc731bbe5c" TargetMode="Externa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hyperlink" Target="https://www.mininterior.gov.co/el-poder-del-futbol-la-gran-encuesta/"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hyperlink" Target="http://www1.funcionpublica.gov.co/web/coleccion-practicas/formulacion-participativa"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hyperlink" Target="https://www.funcionpublica.gov.co/eva/red/publicaciones/la-importancia-de-generar-valor-publico-en-las-sociedades-del-siglo-xxi" TargetMode="External"/><Relationship Id="rId37" Type="http://schemas.microsoft.com/office/2011/relationships/people" Target="people.xml"/><Relationship Id="rId40"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8.png"/><Relationship Id="rId28" Type="http://schemas.openxmlformats.org/officeDocument/2006/relationships/hyperlink" Target="https://www.funcionpublica.gov.co/eva/gestornormativo/norma.php?i=47468"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hyperlink" Target="https://participacion.mininterior.gov.co/sites/default/files/cartilla_participacion_simpli.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7.png"/><Relationship Id="rId27" Type="http://schemas.openxmlformats.org/officeDocument/2006/relationships/footer" Target="footer2.xml"/><Relationship Id="rId30" Type="http://schemas.openxmlformats.org/officeDocument/2006/relationships/hyperlink" Target="https://repositorio.cepal.org/bitstream/handle/11362/39055/7/S1501278_es.pdf" TargetMode="External"/><Relationship Id="rId35" Type="http://schemas.openxmlformats.org/officeDocument/2006/relationships/hyperlink" Target="https://www.sdp.gov.co/sites/default/files/generales/estrategiaparticipacionpoliticaspublicas.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documenttasks/documenttasks1.xml><?xml version="1.0" encoding="utf-8"?>
<t:Tasks xmlns:t="http://schemas.microsoft.com/office/tasks/2019/documenttasks" xmlns:oel="http://schemas.microsoft.com/office/2019/extlst">
  <t:Task id="{51AC2312-0F1B-4D44-B8AB-04C3FAC10097}">
    <t:Anchor>
      <t:Comment id="1619029968"/>
    </t:Anchor>
    <t:History>
      <t:Event id="{81548342-CDEC-4442-B3B1-F7BA1E7EB8EB}" time="2026-04-20T20:49:00.849Z">
        <t:Attribution userId="S::juliana.ballesteros@gobiernobogota.gov.co::d29c83ee-2fba-4d63-bd55-c37173c5f0e3" userProvider="AD" userName="Juliana Ballesteros Casilimas"/>
        <t:Anchor>
          <t:Comment id="1619029968"/>
        </t:Anchor>
        <t:Create/>
      </t:Event>
      <t:Event id="{6845F981-2CA4-46B9-A98E-BFBC56B3106F}" time="2026-04-20T20:49:00.849Z">
        <t:Attribution userId="S::juliana.ballesteros@gobiernobogota.gov.co::d29c83ee-2fba-4d63-bd55-c37173c5f0e3" userProvider="AD" userName="Juliana Ballesteros Casilimas"/>
        <t:Anchor>
          <t:Comment id="1619029968"/>
        </t:Anchor>
        <t:Assign userId="S::valentina.durango@gobiernobogota.gov.co::25bb776b-ccb1-45a3-b66e-590be004f301" userProvider="AD" userName="Valentina Durango Reina"/>
      </t:Event>
      <t:Event id="{9D0F0594-54C0-44BF-8DF6-5F57A1520B03}" time="2026-04-20T20:49:00.849Z">
        <t:Attribution userId="S::juliana.ballesteros@gobiernobogota.gov.co::d29c83ee-2fba-4d63-bd55-c37173c5f0e3" userProvider="AD" userName="Juliana Ballesteros Casilimas"/>
        <t:Anchor>
          <t:Comment id="1619029968"/>
        </t:Anchor>
        <t:SetTitle title="@Valentina Durango Reina a partir de la sesión de goles, podemos por favor complementar esta tabla: 23 de abril"/>
      </t:Event>
    </t:History>
  </t:Task>
  <t:Task id="{41AC4A5B-1F3B-4507-93DE-F00043B233AE}">
    <t:Anchor>
      <t:Comment id="1369071872"/>
    </t:Anchor>
    <t:History>
      <t:Event id="{1C2517C7-E2FB-4CF4-A282-677DEECB21DA}" time="2026-04-20T20:54:23.033Z">
        <t:Attribution userId="S::juliana.ballesteros@gobiernobogota.gov.co::d29c83ee-2fba-4d63-bd55-c37173c5f0e3" userProvider="AD" userName="Juliana Ballesteros Casilimas"/>
        <t:Anchor>
          <t:Comment id="1369071872"/>
        </t:Anchor>
        <t:Create/>
      </t:Event>
      <t:Event id="{6FBA7E19-35FD-4490-8A30-14E19932D0E6}" time="2026-04-20T20:54:23.033Z">
        <t:Attribution userId="S::juliana.ballesteros@gobiernobogota.gov.co::d29c83ee-2fba-4d63-bd55-c37173c5f0e3" userProvider="AD" userName="Juliana Ballesteros Casilimas"/>
        <t:Anchor>
          <t:Comment id="1369071872"/>
        </t:Anchor>
        <t:Assign userId="S::Johanna.Gari@gobiernobogota.gov.co::3ea37178-7c05-4b37-a2c1-4a065407af3b" userProvider="AD" userName="Johanna Gari Fonseca"/>
      </t:Event>
      <t:Event id="{F4831DCB-E961-44A5-8C8B-CAB3ACB4A39A}" time="2026-04-20T20:54:23.033Z">
        <t:Attribution userId="S::juliana.ballesteros@gobiernobogota.gov.co::d29c83ee-2fba-4d63-bd55-c37173c5f0e3" userProvider="AD" userName="Juliana Ballesteros Casilimas"/>
        <t:Anchor>
          <t:Comment id="1369071872"/>
        </t:Anchor>
        <t:SetTitle title="@Johanna Gari Fonseca me ayudas porfi con una revisión de todo lo que se ha incluido :23 de abril de 2024"/>
      </t:Event>
    </t:History>
  </t:Task>
  <t:Task id="{BEBBBCB8-ABA9-4F3C-AD6A-EFA9B5FB1DF1}">
    <t:Anchor>
      <t:Comment id="95588535"/>
    </t:Anchor>
    <t:History>
      <t:Event id="{FDF48C96-13CF-4631-BCA3-0B75E3F2224B}" time="2026-04-07T14:43:58.735Z">
        <t:Attribution userId="S::juliana.ballesteros@gobiernobogota.gov.co::d29c83ee-2fba-4d63-bd55-c37173c5f0e3" userProvider="AD" userName="Juliana Ballesteros Casilimas"/>
        <t:Anchor>
          <t:Comment id="95588535"/>
        </t:Anchor>
        <t:Create/>
      </t:Event>
      <t:Event id="{0325285E-75CF-409F-BE90-FE6C4535F379}" time="2026-04-07T14:43:58.735Z">
        <t:Attribution userId="S::juliana.ballesteros@gobiernobogota.gov.co::d29c83ee-2fba-4d63-bd55-c37173c5f0e3" userProvider="AD" userName="Juliana Ballesteros Casilimas"/>
        <t:Anchor>
          <t:Comment id="95588535"/>
        </t:Anchor>
        <t:Assign userId="S::lauraa.clavijo@gobiernobogota.gov.co::9b55b28c-0f18-4d90-bad6-8420f742218d" userProvider="AD" userName="Laura Andrea Clavijo Melo"/>
      </t:Event>
      <t:Event id="{E0B81C03-ADDB-43B5-B0AA-DD1EF128FD9E}" time="2026-04-07T14:43:58.735Z">
        <t:Attribution userId="S::juliana.ballesteros@gobiernobogota.gov.co::d29c83ee-2fba-4d63-bd55-c37173c5f0e3" userProvider="AD" userName="Juliana Ballesteros Casilimas"/>
        <t:Anchor>
          <t:Comment id="95588535"/>
        </t:Anchor>
        <t:SetTitle title="@Laura Andrea Clavijo Melo Lau necesitamos actualizar esta tabla a aprtir del excel con todos los demás actores y ajustar a partir de lo que finalmente si vamos a hacer, en este punto dejo a tu criterio establecer cuáles van con qué, por ejemplo …"/>
      </t:Event>
    </t:History>
  </t:Task>
  <t:Task id="{F9551FDA-AAA5-5048-9965-B2A814AFD560}">
    <t:Anchor>
      <t:Comment id="1239576494"/>
    </t:Anchor>
    <t:History>
      <t:Event id="{B2EE1D7F-24B2-0445-88CC-B02197D40265}" time="2026-04-01T20:37:51.912Z">
        <t:Attribution userId="S::Johanna.Gari@gobiernobogota.gov.co::3ea37178-7c05-4b37-a2c1-4a065407af3b" userProvider="AD" userName="Johanna Gari Fonseca"/>
        <t:Anchor>
          <t:Comment id="1239576494"/>
        </t:Anchor>
        <t:Create/>
      </t:Event>
      <t:Event id="{D23395AC-A902-574F-9201-DEA46ED3FBFF}" time="2026-04-01T20:37:51.912Z">
        <t:Attribution userId="S::Johanna.Gari@gobiernobogota.gov.co::3ea37178-7c05-4b37-a2c1-4a065407af3b" userProvider="AD" userName="Johanna Gari Fonseca"/>
        <t:Anchor>
          <t:Comment id="1239576494"/>
        </t:Anchor>
        <t:Assign userId="S::Juliana.Ballesteros@gobiernobogota.gov.co::d29c83ee-2fba-4d63-bd55-c37173c5f0e3" userProvider="AD" userName="Juliana Ballesteros Casilimas"/>
      </t:Event>
      <t:Event id="{65DA7C70-67AD-E64C-B5F2-3F6ECF70EFE0}" time="2026-04-01T20:37:51.912Z">
        <t:Attribution userId="S::Johanna.Gari@gobiernobogota.gov.co::3ea37178-7c05-4b37-a2c1-4a065407af3b" userProvider="AD" userName="Johanna Gari Fonseca"/>
        <t:Anchor>
          <t:Comment id="1239576494"/>
        </t:Anchor>
        <t:SetTitle title="Subimos esto únicamente por organización e ilación del documento, revisar si lo dejamos o lo eliminamos ya con la información a diligenciar de la tabla propuesta. @Juliana Ballesteros Casilimas"/>
      </t:Event>
    </t:History>
  </t:Task>
  <t:Task id="{AB914941-2BE2-4472-B2E8-65CA5A3F3C46}">
    <t:Anchor>
      <t:Comment id="188371930"/>
    </t:Anchor>
    <t:History>
      <t:Event id="{B81F3D78-2CC0-4415-8472-A493EA356C5A}" time="2026-04-07T14:26:53.682Z">
        <t:Attribution userId="S::juliana.ballesteros@gobiernobogota.gov.co::d29c83ee-2fba-4d63-bd55-c37173c5f0e3" userProvider="AD" userName="Juliana Ballesteros Casilimas"/>
        <t:Anchor>
          <t:Comment id="188371930"/>
        </t:Anchor>
        <t:Create/>
      </t:Event>
      <t:Event id="{8EF03A63-30D0-488B-91E0-437B728E9857}" time="2026-04-07T14:26:53.682Z">
        <t:Attribution userId="S::juliana.ballesteros@gobiernobogota.gov.co::d29c83ee-2fba-4d63-bd55-c37173c5f0e3" userProvider="AD" userName="Juliana Ballesteros Casilimas"/>
        <t:Anchor>
          <t:Comment id="188371930"/>
        </t:Anchor>
        <t:Assign userId="S::jeidy.jimenez@gobiernobogota.gov.co::7172c6bc-7fdc-4eb3-b60c-47a661a4d37e" userProvider="AD" userName="Jeidy Valentina Jimenez Rodriguez"/>
      </t:Event>
      <t:Event id="{5B8D56AE-8FCE-4589-B71B-8184DC5AEF4F}" time="2026-04-07T14:26:53.682Z">
        <t:Attribution userId="S::juliana.ballesteros@gobiernobogota.gov.co::d29c83ee-2fba-4d63-bd55-c37173c5f0e3" userProvider="AD" userName="Juliana Ballesteros Casilimas"/>
        <t:Anchor>
          <t:Comment id="188371930"/>
        </t:Anchor>
        <t:SetTitle title="@Jeidy Valentina Jimenez Rodriguez Ayuda con incluir aquí una breve descripción para decir que la clasificación la hacemos a partir de IAP2 y en ese sentido a qué equivale cada categoría. FECHA: 10 ABRIL. Así mismo vale hacer una esquemita o no se cómo …"/>
      </t:Event>
      <t:Event id="{1EB04B5D-1984-4C16-BB6D-6B5D65954F7D}" time="2026-04-17T16:52:40.914Z">
        <t:Attribution userId="S::juliana.ballesteros@gobiernobogota.gov.co::d29c83ee-2fba-4d63-bd55-c37173c5f0e3" userProvider="AD" userName="Juliana Ballesteros Casilimas"/>
        <t:Progress percentComplete="100"/>
      </t:Event>
    </t:History>
  </t:Task>
  <t:Task id="{E0842A3F-D6B8-4DC5-85F7-E1BA1AC8E76F}">
    <t:Anchor>
      <t:Comment id="1684938273"/>
    </t:Anchor>
    <t:History>
      <t:Event id="{5DD72E33-61DC-42E9-A6F6-5A6411AB82F8}" time="2026-04-17T16:58:41.788Z">
        <t:Attribution userId="S::juliana.ballesteros@gobiernobogota.gov.co::d29c83ee-2fba-4d63-bd55-c37173c5f0e3" userProvider="AD" userName="Juliana Ballesteros Casilimas"/>
        <t:Anchor>
          <t:Comment id="1684938273"/>
        </t:Anchor>
        <t:Create/>
      </t:Event>
      <t:Event id="{1D39757E-A2F4-4DB2-B128-CD726DEE3843}" time="2026-04-17T16:58:41.788Z">
        <t:Attribution userId="S::juliana.ballesteros@gobiernobogota.gov.co::d29c83ee-2fba-4d63-bd55-c37173c5f0e3" userProvider="AD" userName="Juliana Ballesteros Casilimas"/>
        <t:Anchor>
          <t:Comment id="1684938273"/>
        </t:Anchor>
        <t:Assign userId="S::jeidy.jimenez@gobiernobogota.gov.co::7172c6bc-7fdc-4eb3-b60c-47a661a4d37e" userProvider="AD" userName="Jeidy Valentina Jimenez Rodriguez"/>
      </t:Event>
      <t:Event id="{2F0593B7-6042-4A7A-B8F7-AD29E77C9794}" time="2026-04-17T16:58:41.788Z">
        <t:Attribution userId="S::juliana.ballesteros@gobiernobogota.gov.co::d29c83ee-2fba-4d63-bd55-c37173c5f0e3" userProvider="AD" userName="Juliana Ballesteros Casilimas"/>
        <t:Anchor>
          <t:Comment id="1684938273"/>
        </t:Anchor>
        <t:SetTitle title="@Jeidy Valentina Jimenez Rodriguez Valen podemos porfa ajustar esta tabla respecto al inventario final de actores, es el que está en la tabla previa de este documento o en excel de cronograma"/>
      </t:Event>
      <t:Event id="{E32ADBCA-994D-CB41-B7FB-BE187575CDDA}" time="2026-04-25T13:08:22.12Z">
        <t:Attribution userId="S::Johanna.Gari@gobiernobogota.gov.co::3ea37178-7c05-4b37-a2c1-4a065407af3b" userProvider="AD" userName="Johanna Gari Fonseca"/>
        <t:Progress percentComplete="100"/>
      </t:Event>
    </t:History>
  </t:Task>
  <t:Task id="{84401C26-4EBC-48A1-80BC-5C21F20424AC}">
    <t:Anchor>
      <t:Comment id="1781359570"/>
    </t:Anchor>
    <t:History>
      <t:Event id="{94C62ECA-3643-4ECE-BD77-09579EB7CEBB}" time="2026-04-07T13:44:25.312Z">
        <t:Attribution userId="S::juliana.ballesteros@gobiernobogota.gov.co::d29c83ee-2fba-4d63-bd55-c37173c5f0e3" userProvider="AD" userName="Juliana Ballesteros Casilimas"/>
        <t:Anchor>
          <t:Comment id="1781359570"/>
        </t:Anchor>
        <t:Create/>
      </t:Event>
      <t:Event id="{C23438DA-75AA-4104-B701-3C1610AA5B7E}" time="2026-04-07T13:44:25.312Z">
        <t:Attribution userId="S::juliana.ballesteros@gobiernobogota.gov.co::d29c83ee-2fba-4d63-bd55-c37173c5f0e3" userProvider="AD" userName="Juliana Ballesteros Casilimas"/>
        <t:Anchor>
          <t:Comment id="1781359570"/>
        </t:Anchor>
        <t:Assign userId="S::valentina.durango@gobiernobogota.gov.co::25bb776b-ccb1-45a3-b66e-590be004f301" userProvider="AD" userName="Valentina Durango Reina"/>
      </t:Event>
      <t:Event id="{A04CC1EA-CCD4-41CF-B49D-0399198BF935}" time="2026-04-07T13:44:25.312Z">
        <t:Attribution userId="S::juliana.ballesteros@gobiernobogota.gov.co::d29c83ee-2fba-4d63-bd55-c37173c5f0e3" userProvider="AD" userName="Juliana Ballesteros Casilimas"/>
        <t:Anchor>
          <t:Comment id="1781359570"/>
        </t:Anchor>
        <t:SetTitle title="@Valentina Durango Reina @Johanna Gari Fonseca AQUÍ SE DEBE INCLUIR LA DESCRIPCIÓN EMTODOLOGÍCA BÁSICA DEL EJERCICIO CON GOLES COMO PARTE DE LA ESTRATEGIA PARA DEFINICIÓN DE ESTOS ACTORES Y SE DEBE ANCLAR A LOS ANEXOS RESPECTIVOS LAS HERRAMIENTAS …"/>
      </t:Event>
      <t:Event id="{B782A62C-9F75-DC46-B1B3-DB5A9004AB42}" time="2026-04-09T16:35:23.784Z">
        <t:Attribution userId="S::Johanna.Gari@gobiernobogota.gov.co::3ea37178-7c05-4b37-a2c1-4a065407af3b" userProvider="AD" userName="Johanna Gari Fonseca"/>
        <t:Progress percentComplete="100"/>
      </t:Event>
    </t:History>
  </t:Task>
  <t:Task id="{E1EAF0D1-6ADE-4BA7-AF67-5EE2297995CE}">
    <t:Anchor>
      <t:Comment id="749517270"/>
    </t:Anchor>
    <t:History>
      <t:Event id="{ADDA1E64-C38F-4294-95A9-10DE4862CFA4}" time="2026-04-07T14:25:38.523Z">
        <t:Attribution userId="S::juliana.ballesteros@gobiernobogota.gov.co::d29c83ee-2fba-4d63-bd55-c37173c5f0e3" userProvider="AD" userName="Juliana Ballesteros Casilimas"/>
        <t:Anchor>
          <t:Comment id="749517270"/>
        </t:Anchor>
        <t:Create/>
      </t:Event>
      <t:Event id="{1D488706-C262-4FCC-A2AD-D7741B5B4F85}" time="2026-04-07T14:25:38.523Z">
        <t:Attribution userId="S::juliana.ballesteros@gobiernobogota.gov.co::d29c83ee-2fba-4d63-bd55-c37173c5f0e3" userProvider="AD" userName="Juliana Ballesteros Casilimas"/>
        <t:Anchor>
          <t:Comment id="749517270"/>
        </t:Anchor>
        <t:Assign userId="S::jeidy.jimenez@gobiernobogota.gov.co::7172c6bc-7fdc-4eb3-b60c-47a661a4d37e" userProvider="AD" userName="Jeidy Valentina Jimenez Rodriguez"/>
      </t:Event>
      <t:Event id="{1D13E136-033E-4631-A41E-6EBD0B08AFF8}" time="2026-04-07T14:25:38.523Z">
        <t:Attribution userId="S::juliana.ballesteros@gobiernobogota.gov.co::d29c83ee-2fba-4d63-bd55-c37173c5f0e3" userProvider="AD" userName="Juliana Ballesteros Casilimas"/>
        <t:Anchor>
          <t:Comment id="749517270"/>
        </t:Anchor>
        <t:SetTitle title="@Jeidy Valentina Jimenez Rodriguez Ayuda con incluir aquí una breve descripción para decir que la clasificación la hacemos a partir de IAP2 y en ese sentido a qué equivale cada categoría. FECHA: 10 ABRIL. Así mismo vale hacer una esquemita o no se cómo …"/>
      </t:Event>
    </t:History>
  </t:Task>
  <t:Task id="{6CE8093B-CAC4-42BE-A325-1E7C451B9362}">
    <t:Anchor>
      <t:Comment id="716435334"/>
    </t:Anchor>
    <t:History>
      <t:Event id="{072539E2-33A7-49CA-AF93-5769DE5183C9}" time="2026-04-07T14:30:04.426Z">
        <t:Attribution userId="S::juliana.ballesteros@gobiernobogota.gov.co::d29c83ee-2fba-4d63-bd55-c37173c5f0e3" userProvider="AD" userName="Juliana Ballesteros Casilimas"/>
        <t:Anchor>
          <t:Comment id="716435334"/>
        </t:Anchor>
        <t:Create/>
      </t:Event>
      <t:Event id="{01976C29-1DEC-46F3-BB83-D9F8E056A83B}" time="2026-04-07T14:30:04.426Z">
        <t:Attribution userId="S::juliana.ballesteros@gobiernobogota.gov.co::d29c83ee-2fba-4d63-bd55-c37173c5f0e3" userProvider="AD" userName="Juliana Ballesteros Casilimas"/>
        <t:Anchor>
          <t:Comment id="716435334"/>
        </t:Anchor>
        <t:Assign userId="S::valentina.durango@gobiernobogota.gov.co::25bb776b-ccb1-45a3-b66e-590be004f301" userProvider="AD" userName="Valentina Durango Reina"/>
      </t:Event>
      <t:Event id="{58FD28C4-7CB6-42DD-95F9-CDE5043477C6}" time="2026-04-07T14:30:04.426Z">
        <t:Attribution userId="S::juliana.ballesteros@gobiernobogota.gov.co::d29c83ee-2fba-4d63-bd55-c37173c5f0e3" userProvider="AD" userName="Juliana Ballesteros Casilimas"/>
        <t:Anchor>
          <t:Comment id="716435334"/>
        </t:Anchor>
        <t:SetTitle title="@Valentina Durango Reina AQUÍ VAN LOS MAPAS DE INCIDENCIA"/>
      </t:Event>
    </t:History>
  </t:Task>
  <t:Task id="{13DDE170-CFBB-4803-9DBF-D8AF1A705871}">
    <t:Anchor>
      <t:Comment id="1354249724"/>
    </t:Anchor>
    <t:History>
      <t:Event id="{56EBFA80-7BDB-4D41-A9CE-20711DACD81A}" time="2026-04-07T13:45:23.731Z">
        <t:Attribution userId="S::juliana.ballesteros@gobiernobogota.gov.co::d29c83ee-2fba-4d63-bd55-c37173c5f0e3" userProvider="AD" userName="Juliana Ballesteros Casilimas"/>
        <t:Anchor>
          <t:Comment id="1802402942"/>
        </t:Anchor>
        <t:Create/>
      </t:Event>
      <t:Event id="{4A2E6D19-BEFF-495F-8B1E-57A24D77D597}" time="2026-04-07T13:45:23.731Z">
        <t:Attribution userId="S::juliana.ballesteros@gobiernobogota.gov.co::d29c83ee-2fba-4d63-bd55-c37173c5f0e3" userProvider="AD" userName="Juliana Ballesteros Casilimas"/>
        <t:Anchor>
          <t:Comment id="1802402942"/>
        </t:Anchor>
        <t:Assign userId="S::valentina.durango@gobiernobogota.gov.co::25bb776b-ccb1-45a3-b66e-590be004f301" userProvider="AD" userName="Valentina Durango Reina"/>
      </t:Event>
      <t:Event id="{A8B6A986-F4DA-45A7-A1BA-68873819842B}" time="2026-04-07T13:45:23.731Z">
        <t:Attribution userId="S::juliana.ballesteros@gobiernobogota.gov.co::d29c83ee-2fba-4d63-bd55-c37173c5f0e3" userProvider="AD" userName="Juliana Ballesteros Casilimas"/>
        <t:Anchor>
          <t:Comment id="1802402942"/>
        </t:Anchor>
        <t:SetTitle title="@Valentina Durango Reina LO QUE TE PONÍA EN ESTE OTRO COMENTARIO DA SOLUCIÓN A ESTE DE INCLUIR AQUÍ LA DESCRICPCIÓN METODOLÓGICA DEL PROCESO CON GOLES"/>
      </t:Event>
    </t:History>
  </t:Task>
  <t:Task id="{1B96A5D3-679F-42F3-B64E-288888ACBF6A}">
    <t:Anchor>
      <t:Comment id="203077531"/>
    </t:Anchor>
    <t:History>
      <t:Event id="{76E09894-0CB6-4382-9358-972D93FE8885}" time="2026-04-07T14:46:27.018Z">
        <t:Attribution userId="S::juliana.ballesteros@gobiernobogota.gov.co::d29c83ee-2fba-4d63-bd55-c37173c5f0e3" userProvider="AD" userName="Juliana Ballesteros Casilimas"/>
        <t:Anchor>
          <t:Comment id="203077531"/>
        </t:Anchor>
        <t:Create/>
      </t:Event>
      <t:Event id="{349902D3-87D3-4F7C-A7B4-AB554F8FEF6B}" time="2026-04-07T14:46:27.018Z">
        <t:Attribution userId="S::juliana.ballesteros@gobiernobogota.gov.co::d29c83ee-2fba-4d63-bd55-c37173c5f0e3" userProvider="AD" userName="Juliana Ballesteros Casilimas"/>
        <t:Anchor>
          <t:Comment id="203077531"/>
        </t:Anchor>
        <t:Assign userId="S::Johanna.Gari@gobiernobogota.gov.co::3ea37178-7c05-4b37-a2c1-4a065407af3b" userProvider="AD" userName="Johanna Gari Fonseca"/>
      </t:Event>
      <t:Event id="{E35EBFCA-90C9-4A0D-B405-5E8E20126202}" time="2026-04-07T14:46:27.018Z">
        <t:Attribution userId="S::juliana.ballesteros@gobiernobogota.gov.co::d29c83ee-2fba-4d63-bd55-c37173c5f0e3" userProvider="AD" userName="Juliana Ballesteros Casilimas"/>
        <t:Anchor>
          <t:Comment id="203077531"/>
        </t:Anchor>
        <t:SetTitle title="@Johanna Gari Fonseca AYUDA CON VALIDAR, AMPLIAR Y ACTUALIZAR ESTA INFORMACIÓN A PARTIR DEL NUEVO INVENTARIO DE ACTORES."/>
      </t:Event>
    </t:History>
  </t:Task>
  <t:Task id="{756DE070-E0E2-4EEA-8F5E-C96FB2F8E06B}">
    <t:Anchor>
      <t:Comment id="1493309581"/>
    </t:Anchor>
    <t:History>
      <t:Event id="{2E5E1ADF-476B-48DD-9D24-A487BCEFFE37}" time="2026-04-10T22:05:32.192Z">
        <t:Attribution userId="S::juliana.ballesteros@gobiernobogota.gov.co::d29c83ee-2fba-4d63-bd55-c37173c5f0e3" userProvider="AD" userName="Juliana Ballesteros Casilimas"/>
        <t:Anchor>
          <t:Comment id="1493309581"/>
        </t:Anchor>
        <t:Create/>
      </t:Event>
      <t:Event id="{3D922B3B-B84B-4D85-AB5B-8A0A92D3D5D1}" time="2026-04-10T22:05:32.192Z">
        <t:Attribution userId="S::juliana.ballesteros@gobiernobogota.gov.co::d29c83ee-2fba-4d63-bd55-c37173c5f0e3" userProvider="AD" userName="Juliana Ballesteros Casilimas"/>
        <t:Anchor>
          <t:Comment id="1493309581"/>
        </t:Anchor>
        <t:Assign userId="S::jeidy.jimenez@gobiernobogota.gov.co::7172c6bc-7fdc-4eb3-b60c-47a661a4d37e" userProvider="AD" userName="Jeidy Valentina Jimenez Rodriguez"/>
      </t:Event>
      <t:Event id="{4FBCF1F5-9729-4F50-B128-9573F63B607A}" time="2026-04-10T22:05:32.192Z">
        <t:Attribution userId="S::juliana.ballesteros@gobiernobogota.gov.co::d29c83ee-2fba-4d63-bd55-c37173c5f0e3" userProvider="AD" userName="Juliana Ballesteros Casilimas"/>
        <t:Anchor>
          <t:Comment id="1493309581"/>
        </t:Anchor>
        <t:SetTitle title="@Jeidy Valentina Jimenez Rodriguez podrías porfi ayudarnos con este pedacito"/>
      </t:Event>
    </t:History>
  </t:Task>
  <t:Task id="{87A98D60-7387-4269-B3C9-EB14FD7A3EF8}">
    <t:Anchor>
      <t:Comment id="1162647750"/>
    </t:Anchor>
    <t:History>
      <t:Event id="{EAFEAD59-63B1-4B02-897A-8507E8C60214}" time="2026-04-07T14:26:53.682Z">
        <t:Attribution userId="S::juliana.ballesteros@gobiernobogota.gov.co::d29c83ee-2fba-4d63-bd55-c37173c5f0e3" userProvider="AD" userName="Juliana Ballesteros Casilimas"/>
        <t:Anchor>
          <t:Comment id="1162647750"/>
        </t:Anchor>
        <t:Create/>
      </t:Event>
      <t:Event id="{F899D2C7-FB12-48AE-8BC8-D32692051F86}" time="2026-04-07T14:26:53.682Z">
        <t:Attribution userId="S::juliana.ballesteros@gobiernobogota.gov.co::d29c83ee-2fba-4d63-bd55-c37173c5f0e3" userProvider="AD" userName="Juliana Ballesteros Casilimas"/>
        <t:Anchor>
          <t:Comment id="1162647750"/>
        </t:Anchor>
        <t:Assign userId="S::jeidy.jimenez@gobiernobogota.gov.co::7172c6bc-7fdc-4eb3-b60c-47a661a4d37e" userProvider="AD" userName="Jeidy Valentina Jimenez Rodriguez"/>
      </t:Event>
      <t:Event id="{69C9B727-FBCF-4C6B-92CA-3C2E26F83C6F}" time="2026-04-07T14:26:53.682Z">
        <t:Attribution userId="S::juliana.ballesteros@gobiernobogota.gov.co::d29c83ee-2fba-4d63-bd55-c37173c5f0e3" userProvider="AD" userName="Juliana Ballesteros Casilimas"/>
        <t:Anchor>
          <t:Comment id="1162647750"/>
        </t:Anchor>
        <t:SetTitle title="@Jeidy Valentina Jimenez Rodriguez Ayuda con incluir aquí una breve descripción para decir que la clasificación la hacemos a partir de IAP2 y en ese sentido a qué equivale cada categoría. FECHA: 10 ABRIL. Así mismo vale hacer una esquemita o no se cómo …"/>
      </t:Event>
    </t:History>
  </t:Task>
  <t:Task id="{F13704BF-ADAD-4A3A-B6CE-CA2A613A7403}">
    <t:Anchor>
      <t:Comment id="361096640"/>
    </t:Anchor>
    <t:History>
      <t:Event id="{E8A88408-CEE5-4766-BAE1-C45AA79E5645}" time="2026-04-07T13:54:48.81Z">
        <t:Attribution userId="S::juliana.ballesteros@gobiernobogota.gov.co::d29c83ee-2fba-4d63-bd55-c37173c5f0e3" userProvider="AD" userName="Juliana Ballesteros Casilimas"/>
        <t:Anchor>
          <t:Comment id="1487187118"/>
        </t:Anchor>
        <t:Create/>
      </t:Event>
      <t:Event id="{6CA903C5-FCED-4131-96BA-0038E22F12FF}" time="2026-04-07T13:54:48.81Z">
        <t:Attribution userId="S::juliana.ballesteros@gobiernobogota.gov.co::d29c83ee-2fba-4d63-bd55-c37173c5f0e3" userProvider="AD" userName="Juliana Ballesteros Casilimas"/>
        <t:Anchor>
          <t:Comment id="1487187118"/>
        </t:Anchor>
        <t:Assign userId="S::felipe.montoya@gobiernobogota.gov.co::d878233b-8d46-4acb-9f5f-a89d87d4ee1e" userProvider="AD" userName="Felipe Montoya Franco"/>
      </t:Event>
      <t:Event id="{03147D03-1FC9-418A-9BB9-557AF064356C}" time="2026-04-07T13:54:48.81Z">
        <t:Attribution userId="S::juliana.ballesteros@gobiernobogota.gov.co::d29c83ee-2fba-4d63-bd55-c37173c5f0e3" userProvider="AD" userName="Juliana Ballesteros Casilimas"/>
        <t:Anchor>
          <t:Comment id="1487187118"/>
        </t:Anchor>
        <t:SetTitle title="@Felipe Montoya Francoayudame porfa para 08/04 actualizar esta tabla a partir del excel que revisamos entre todos para que estén los últimos actores definidos. Ayúdame también a hacer el transito de información de la otra tabla a esta según corresponda …"/>
      </t:Event>
    </t:History>
  </t:Task>
  <t:Task id="{13CABA23-6625-4E8C-8BD2-FE8213F06C0F}">
    <t:Anchor>
      <t:Comment id="670852956"/>
    </t:Anchor>
    <t:History>
      <t:Event id="{14F59137-51E8-4648-AC41-9251C3ACD8EF}" time="2026-04-29T22:26:46.005Z">
        <t:Attribution userId="S::juliana.ballesteros@gobiernobogota.gov.co::d29c83ee-2fba-4d63-bd55-c37173c5f0e3" userProvider="AD" userName="Juliana Ballesteros Casilimas"/>
        <t:Anchor>
          <t:Comment id="670852956"/>
        </t:Anchor>
        <t:Create/>
      </t:Event>
      <t:Event id="{A737C1C3-2D9D-412C-A8C2-99597C1C9A2E}" time="2026-04-29T22:26:46.005Z">
        <t:Attribution userId="S::juliana.ballesteros@gobiernobogota.gov.co::d29c83ee-2fba-4d63-bd55-c37173c5f0e3" userProvider="AD" userName="Juliana Ballesteros Casilimas"/>
        <t:Anchor>
          <t:Comment id="670852956"/>
        </t:Anchor>
        <t:Assign userId="S::Johanna.Gari@gobiernobogota.gov.co::3ea37178-7c05-4b37-a2c1-4a065407af3b" userProvider="AD" userName="Johanna Gari Fonseca"/>
      </t:Event>
      <t:Event id="{F2D21F51-7E7F-4E0A-9841-412A1D6D2CC9}" time="2026-04-29T22:26:46.005Z">
        <t:Attribution userId="S::juliana.ballesteros@gobiernobogota.gov.co::d29c83ee-2fba-4d63-bd55-c37173c5f0e3" userProvider="AD" userName="Juliana Ballesteros Casilimas"/>
        <t:Anchor>
          <t:Comment id="670852956"/>
        </t:Anchor>
        <t:SetTitle title="@Johanna Gari Fonseca jaime sugirió incluir esto en la estrategia (estaba en el documento diagnostico) lo pegué aquí para que no se pierda pero puedes por favor evaluar dónde incorporarlo"/>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f547d67-86a5-4e0b-aaf8-9620ec481999" xsi:nil="true"/>
    <_Flow_SignoffStatus xmlns="2cf89fa5-a59b-4093-b5de-da0d8fcd0385" xsi:nil="true"/>
    <lcf76f155ced4ddcb4097134ff3c332f xmlns="2cf89fa5-a59b-4093-b5de-da0d8fcd0385">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2E3422904F5EFA4A9C4CAE03230AE9CE" ma:contentTypeVersion="19" ma:contentTypeDescription="Crear nuevo documento." ma:contentTypeScope="" ma:versionID="66b6b68ce42c32498cab10a6023e769a">
  <xsd:schema xmlns:xsd="http://www.w3.org/2001/XMLSchema" xmlns:xs="http://www.w3.org/2001/XMLSchema" xmlns:p="http://schemas.microsoft.com/office/2006/metadata/properties" xmlns:ns2="2cf89fa5-a59b-4093-b5de-da0d8fcd0385" xmlns:ns3="bf547d67-86a5-4e0b-aaf8-9620ec481999" targetNamespace="http://schemas.microsoft.com/office/2006/metadata/properties" ma:root="true" ma:fieldsID="3ad4c942f4c4f2180994219faa0d48d7" ns2:_="" ns3:_="">
    <xsd:import namespace="2cf89fa5-a59b-4093-b5de-da0d8fcd0385"/>
    <xsd:import namespace="bf547d67-86a5-4e0b-aaf8-9620ec48199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Location" minOccurs="0"/>
                <xsd:element ref="ns2:lcf76f155ced4ddcb4097134ff3c332f" minOccurs="0"/>
                <xsd:element ref="ns3:TaxCatchAll" minOccurs="0"/>
                <xsd:element ref="ns2:MediaServiceObjectDetectorVersions" minOccurs="0"/>
                <xsd:element ref="ns2:_Flow_SignoffStatu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f89fa5-a59b-4093-b5de-da0d8fcd03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f547d67-86a5-4e0b-aaf8-9620ec481999"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98420a1-8ab1-4084-806e-42c935517748}" ma:internalName="TaxCatchAll" ma:showField="CatchAllData" ma:web="bf547d67-86a5-4e0b-aaf8-9620ec4819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2E49A0-99F7-4AC2-B252-01AC2D28026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565A690-B5DD-4072-A9BD-16CC3A0D9C7D}"/>
</file>

<file path=customXml/itemProps3.xml><?xml version="1.0" encoding="utf-8"?>
<ds:datastoreItem xmlns:ds="http://schemas.openxmlformats.org/officeDocument/2006/customXml" ds:itemID="{8F05F4F1-B05F-4F73-96E5-EF97B5D3C7F4}">
  <ds:schemaRefs>
    <ds:schemaRef ds:uri="http://schemas.microsoft.com/sharepoint/v3/contenttype/forms"/>
  </ds:schemaRefs>
</ds:datastoreItem>
</file>

<file path=customXml/itemProps4.xml><?xml version="1.0" encoding="utf-8"?>
<ds:datastoreItem xmlns:ds="http://schemas.openxmlformats.org/officeDocument/2006/customXml" ds:itemID="{5BA4000D-34D1-4518-A094-FD6562960A92}">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dc:creator>
  <cp:keywords/>
  <cp:lastModifiedBy>Jeidy Valentina Jimenez Rodriguez</cp:lastModifiedBy>
  <cp:revision>677</cp:revision>
  <dcterms:created xsi:type="dcterms:W3CDTF">2025-12-20T21:43:00Z</dcterms:created>
  <dcterms:modified xsi:type="dcterms:W3CDTF">2026-05-03T23:46:08Z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0x0101002E3422904F5EFA4A9C4CAE03230AE9CE</vt:lpwstr>
  </property>
  <property fmtid="{D5CDD505-2E9C-101B-9397-08002B2CF9AE}" pid="3" name="Estado de aprobación">
    <vt:lpwstr/>
  </property>
  <property fmtid="{D5CDD505-2E9C-101B-9397-08002B2CF9AE}" pid="4" name="Order">
    <vt:r8>3017100</vt:r8>
  </property>
  <property fmtid="{D5CDD505-2E9C-101B-9397-08002B2CF9AE}" pid="5" name="TriggerFlowInfo">
    <vt:lpwstr/>
  </property>
  <property fmtid="{D5CDD505-2E9C-101B-9397-08002B2CF9AE}" pid="6" name="ComplianceAssetId">
    <vt:lpwstr/>
  </property>
  <property fmtid="{D5CDD505-2E9C-101B-9397-08002B2CF9AE}" pid="7" name="_ExtendedDescription">
    <vt:lpwstr/>
  </property>
  <property fmtid="{D5CDD505-2E9C-101B-9397-08002B2CF9AE}" pid="8" name="_activity">
    <vt:lpwstr>{"FileActivityType":"11","FileActivityTimeStamp":"2026-02-18T15:42:32.410Z","FileActivityUsersOnPage":[{"DisplayName":"Nesly Jackelin Cogollos Gonzalez","Id":"nesly.cogollos@gobiernobogota.gov.co"},{"DisplayName":"Johanna Gari Fonseca","Id":"johanna.gari@gobiernobogota.gov.co"}],"FileActivityNavigationId":null}</vt:lpwstr>
  </property>
</Properties>
</file>